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71" w:rsidRPr="00327C71" w:rsidRDefault="00327C71" w:rsidP="00327C71">
      <w:pPr>
        <w:spacing w:line="276" w:lineRule="auto"/>
        <w:jc w:val="center"/>
        <w:rPr>
          <w:rFonts w:ascii="方正小标宋简体" w:eastAsia="方正小标宋简体" w:hint="eastAsia"/>
          <w:sz w:val="30"/>
          <w:szCs w:val="30"/>
        </w:rPr>
      </w:pPr>
      <w:r w:rsidRPr="00327C71">
        <w:rPr>
          <w:rFonts w:ascii="方正小标宋简体" w:eastAsia="方正小标宋简体" w:hint="eastAsia"/>
          <w:sz w:val="30"/>
          <w:szCs w:val="30"/>
        </w:rPr>
        <w:t>陕西师范大学硕士研究生招生考试</w:t>
      </w:r>
    </w:p>
    <w:p w:rsidR="00A50DFA" w:rsidRPr="00327C71" w:rsidRDefault="002334BB" w:rsidP="002334BB">
      <w:pPr>
        <w:spacing w:beforeLines="50" w:before="156" w:afterLines="50" w:after="156"/>
        <w:jc w:val="center"/>
        <w:rPr>
          <w:rFonts w:ascii="方正小标宋简体" w:eastAsia="方正小标宋简体"/>
          <w:sz w:val="30"/>
          <w:szCs w:val="30"/>
        </w:rPr>
      </w:pPr>
      <w:r w:rsidRPr="00327C71">
        <w:rPr>
          <w:rFonts w:ascii="方正小标宋简体" w:eastAsia="方正小标宋简体" w:hint="eastAsia"/>
          <w:sz w:val="30"/>
          <w:szCs w:val="30"/>
        </w:rPr>
        <w:t>《</w:t>
      </w:r>
      <w:r w:rsidR="00D241D5" w:rsidRPr="00327C71">
        <w:rPr>
          <w:rFonts w:ascii="方正小标宋简体" w:eastAsia="方正小标宋简体" w:hint="eastAsia"/>
          <w:sz w:val="30"/>
          <w:szCs w:val="30"/>
        </w:rPr>
        <w:t>综合化学</w:t>
      </w:r>
      <w:r w:rsidRPr="00327C71">
        <w:rPr>
          <w:rFonts w:ascii="方正小标宋简体" w:eastAsia="方正小标宋简体" w:hint="eastAsia"/>
          <w:sz w:val="30"/>
          <w:szCs w:val="30"/>
        </w:rPr>
        <w:t>》</w:t>
      </w:r>
      <w:r w:rsidR="00A50DFA" w:rsidRPr="00327C71">
        <w:rPr>
          <w:rFonts w:ascii="方正小标宋简体" w:eastAsia="方正小标宋简体" w:hint="eastAsia"/>
          <w:sz w:val="30"/>
          <w:szCs w:val="30"/>
        </w:rPr>
        <w:t xml:space="preserve">考试大纲 </w:t>
      </w:r>
    </w:p>
    <w:p w:rsidR="00AD60E1" w:rsidRPr="00EB3F7B" w:rsidRDefault="0055266D" w:rsidP="002334BB">
      <w:pPr>
        <w:spacing w:beforeLines="50" w:before="156" w:afterLines="50" w:after="156"/>
        <w:ind w:firstLine="480"/>
        <w:jc w:val="left"/>
        <w:rPr>
          <w:rFonts w:ascii="仿宋_GB2312" w:eastAsia="仿宋_GB2312" w:hAnsi="楷体"/>
          <w:color w:val="000000" w:themeColor="text1"/>
          <w:sz w:val="28"/>
          <w:szCs w:val="28"/>
        </w:rPr>
      </w:pPr>
      <w:r w:rsidRPr="00EB3F7B">
        <w:rPr>
          <w:rFonts w:ascii="仿宋_GB2312" w:eastAsia="仿宋_GB2312" w:hAnsi="楷体" w:hint="eastAsia"/>
          <w:color w:val="000000" w:themeColor="text1"/>
          <w:sz w:val="28"/>
          <w:szCs w:val="28"/>
        </w:rPr>
        <w:t>本《</w:t>
      </w:r>
      <w:r w:rsidR="00AD60E1" w:rsidRPr="00EB3F7B">
        <w:rPr>
          <w:rFonts w:ascii="仿宋_GB2312" w:eastAsia="仿宋_GB2312" w:hAnsi="楷体" w:hint="eastAsia"/>
          <w:color w:val="000000" w:themeColor="text1"/>
          <w:sz w:val="28"/>
          <w:szCs w:val="28"/>
        </w:rPr>
        <w:t>综合化学</w:t>
      </w:r>
      <w:r w:rsidRPr="00EB3F7B">
        <w:rPr>
          <w:rFonts w:ascii="仿宋_GB2312" w:eastAsia="仿宋_GB2312" w:hAnsi="楷体" w:hint="eastAsia"/>
          <w:color w:val="000000" w:themeColor="text1"/>
          <w:sz w:val="28"/>
          <w:szCs w:val="28"/>
        </w:rPr>
        <w:t>》考试大纲适用于陕西师范大学化学化工学院</w:t>
      </w:r>
      <w:r w:rsidR="00EB3F7B" w:rsidRPr="00EB3F7B">
        <w:rPr>
          <w:rFonts w:ascii="仿宋_GB2312" w:eastAsia="仿宋_GB2312" w:hAnsi="楷体" w:hint="eastAsia"/>
          <w:color w:val="000000" w:themeColor="text1"/>
          <w:sz w:val="28"/>
          <w:szCs w:val="28"/>
        </w:rPr>
        <w:t>化学学科</w:t>
      </w:r>
      <w:r w:rsidRPr="00EB3F7B">
        <w:rPr>
          <w:rFonts w:ascii="仿宋_GB2312" w:eastAsia="仿宋_GB2312" w:hAnsi="楷体" w:hint="eastAsia"/>
          <w:color w:val="000000" w:themeColor="text1"/>
          <w:sz w:val="28"/>
          <w:szCs w:val="28"/>
        </w:rPr>
        <w:t>硕士研究生招生考试</w:t>
      </w:r>
      <w:r w:rsidR="00EB3F7B">
        <w:rPr>
          <w:rFonts w:ascii="仿宋_GB2312" w:eastAsia="仿宋_GB2312" w:hAnsi="楷体" w:hint="eastAsia"/>
          <w:color w:val="000000" w:themeColor="text1"/>
          <w:sz w:val="28"/>
          <w:szCs w:val="28"/>
        </w:rPr>
        <w:t>，</w:t>
      </w:r>
      <w:r w:rsidR="00AD60E1" w:rsidRPr="00EB3F7B">
        <w:rPr>
          <w:rFonts w:ascii="仿宋_GB2312" w:eastAsia="仿宋_GB2312" w:hAnsi="楷体" w:hint="eastAsia"/>
          <w:color w:val="000000" w:themeColor="text1"/>
          <w:sz w:val="28"/>
          <w:szCs w:val="28"/>
        </w:rPr>
        <w:t>包含无机化学、</w:t>
      </w:r>
      <w:r w:rsidRPr="00EB3F7B">
        <w:rPr>
          <w:rFonts w:ascii="仿宋_GB2312" w:eastAsia="仿宋_GB2312" w:hAnsi="楷体" w:hint="eastAsia"/>
          <w:color w:val="000000" w:themeColor="text1"/>
          <w:sz w:val="28"/>
          <w:szCs w:val="28"/>
        </w:rPr>
        <w:t>分析化学</w:t>
      </w:r>
      <w:r w:rsidR="00AD60E1" w:rsidRPr="00EB3F7B">
        <w:rPr>
          <w:rFonts w:ascii="仿宋_GB2312" w:eastAsia="仿宋_GB2312" w:hAnsi="楷体" w:hint="eastAsia"/>
          <w:color w:val="000000" w:themeColor="text1"/>
          <w:sz w:val="28"/>
          <w:szCs w:val="28"/>
        </w:rPr>
        <w:t>和有机化学</w:t>
      </w:r>
      <w:r w:rsidR="00D241D5" w:rsidRPr="00EB3F7B">
        <w:rPr>
          <w:rFonts w:ascii="仿宋_GB2312" w:eastAsia="仿宋_GB2312" w:hAnsi="楷体" w:hint="eastAsia"/>
          <w:color w:val="000000" w:themeColor="text1"/>
          <w:sz w:val="28"/>
          <w:szCs w:val="28"/>
        </w:rPr>
        <w:t xml:space="preserve">三门理论课程及对应的实验课程。 </w:t>
      </w:r>
    </w:p>
    <w:p w:rsidR="00EB3F7B" w:rsidRPr="00EB3F7B" w:rsidRDefault="00EB3F7B" w:rsidP="00EB3F7B">
      <w:pPr>
        <w:spacing w:afterLines="50" w:after="156" w:line="320" w:lineRule="atLeast"/>
        <w:ind w:firstLine="420"/>
        <w:rPr>
          <w:rFonts w:ascii="仿宋_GB2312" w:eastAsia="仿宋_GB2312" w:hAnsi="楷体"/>
          <w:color w:val="000000" w:themeColor="text1"/>
          <w:sz w:val="28"/>
          <w:szCs w:val="28"/>
        </w:rPr>
      </w:pPr>
      <w:r w:rsidRPr="00EB3F7B">
        <w:rPr>
          <w:rFonts w:ascii="仿宋_GB2312" w:eastAsia="仿宋_GB2312" w:hAnsi="楷体" w:hint="eastAsia"/>
          <w:color w:val="000000" w:themeColor="text1"/>
          <w:sz w:val="28"/>
          <w:szCs w:val="28"/>
        </w:rPr>
        <w:t>无机化学是化学专业的专业基础课</w:t>
      </w:r>
      <w:r>
        <w:rPr>
          <w:rFonts w:ascii="仿宋_GB2312" w:eastAsia="仿宋_GB2312" w:hAnsi="楷体" w:hint="eastAsia"/>
          <w:color w:val="000000" w:themeColor="text1"/>
          <w:sz w:val="28"/>
          <w:szCs w:val="28"/>
        </w:rPr>
        <w:t>，</w:t>
      </w:r>
      <w:r w:rsidRPr="00EB3F7B">
        <w:rPr>
          <w:rFonts w:ascii="仿宋_GB2312" w:eastAsia="仿宋_GB2312" w:hAnsi="楷体" w:hint="eastAsia"/>
          <w:color w:val="000000" w:themeColor="text1"/>
          <w:sz w:val="28"/>
          <w:szCs w:val="28"/>
        </w:rPr>
        <w:t>它既是该专业知识结构中重要的一环，也为其它几门后继课程准备必需的基础理论知识。要求考生通过本课程的学习，掌握无机化学的基本规律和原理，重点掌握平衡理论、化学热力学和物质结构</w:t>
      </w:r>
      <w:proofErr w:type="gramStart"/>
      <w:r w:rsidRPr="00EB3F7B">
        <w:rPr>
          <w:rFonts w:ascii="仿宋_GB2312" w:eastAsia="仿宋_GB2312" w:hAnsi="楷体" w:hint="eastAsia"/>
          <w:color w:val="000000" w:themeColor="text1"/>
          <w:sz w:val="28"/>
          <w:szCs w:val="28"/>
        </w:rPr>
        <w:t>初步等</w:t>
      </w:r>
      <w:proofErr w:type="gramEnd"/>
      <w:r w:rsidRPr="00EB3F7B">
        <w:rPr>
          <w:rFonts w:ascii="仿宋_GB2312" w:eastAsia="仿宋_GB2312" w:hAnsi="楷体" w:hint="eastAsia"/>
          <w:color w:val="000000" w:themeColor="text1"/>
          <w:sz w:val="28"/>
          <w:szCs w:val="28"/>
        </w:rPr>
        <w:t>知识，并能灵活运用所学知识解决综合问题。</w:t>
      </w:r>
    </w:p>
    <w:p w:rsidR="00571858" w:rsidRPr="003817B4" w:rsidRDefault="00D241D5" w:rsidP="00571858">
      <w:pPr>
        <w:spacing w:beforeLines="50" w:before="156" w:afterLines="50" w:after="156"/>
        <w:ind w:firstLine="480"/>
        <w:jc w:val="left"/>
        <w:rPr>
          <w:rFonts w:ascii="仿宋_GB2312" w:eastAsia="仿宋_GB2312" w:hAnsi="楷体"/>
          <w:sz w:val="28"/>
          <w:szCs w:val="28"/>
        </w:rPr>
      </w:pPr>
      <w:r w:rsidRPr="003817B4">
        <w:rPr>
          <w:rFonts w:ascii="仿宋_GB2312" w:eastAsia="仿宋_GB2312" w:hAnsi="楷体" w:hint="eastAsia"/>
          <w:sz w:val="28"/>
          <w:szCs w:val="28"/>
        </w:rPr>
        <w:t>有机化学</w:t>
      </w:r>
      <w:r w:rsidR="00EB3F7B" w:rsidRPr="003817B4">
        <w:rPr>
          <w:rFonts w:ascii="仿宋_GB2312" w:eastAsia="仿宋_GB2312" w:hAnsi="楷体" w:hint="eastAsia"/>
          <w:sz w:val="28"/>
          <w:szCs w:val="28"/>
        </w:rPr>
        <w:t>是</w:t>
      </w:r>
      <w:r w:rsidR="00571858" w:rsidRPr="003817B4">
        <w:rPr>
          <w:rFonts w:ascii="仿宋_GB2312" w:eastAsia="仿宋_GB2312" w:hAnsi="楷体" w:hint="eastAsia"/>
          <w:sz w:val="28"/>
          <w:szCs w:val="28"/>
        </w:rPr>
        <w:t>化学专业的专业基础课,</w:t>
      </w:r>
      <w:r w:rsidR="00BD7191" w:rsidRPr="003817B4">
        <w:rPr>
          <w:rFonts w:ascii="仿宋_GB2312" w:eastAsia="仿宋_GB2312" w:hAnsi="楷体" w:hint="eastAsia"/>
          <w:sz w:val="28"/>
          <w:szCs w:val="28"/>
        </w:rPr>
        <w:t>主要考察学生对自由基取代、自由基加成、亲电加成反应、亲电取代反应、</w:t>
      </w:r>
      <w:proofErr w:type="gramStart"/>
      <w:r w:rsidR="00BD7191" w:rsidRPr="003817B4">
        <w:rPr>
          <w:rFonts w:ascii="仿宋_GB2312" w:eastAsia="仿宋_GB2312" w:hAnsi="楷体" w:hint="eastAsia"/>
          <w:sz w:val="28"/>
          <w:szCs w:val="28"/>
        </w:rPr>
        <w:t>亲核取代</w:t>
      </w:r>
      <w:proofErr w:type="gramEnd"/>
      <w:r w:rsidR="00BD7191" w:rsidRPr="003817B4">
        <w:rPr>
          <w:rFonts w:ascii="仿宋_GB2312" w:eastAsia="仿宋_GB2312" w:hAnsi="楷体" w:hint="eastAsia"/>
          <w:sz w:val="28"/>
          <w:szCs w:val="28"/>
        </w:rPr>
        <w:t>反应和亲核加成反应</w:t>
      </w:r>
      <w:r w:rsidR="003817B4" w:rsidRPr="003817B4">
        <w:rPr>
          <w:rFonts w:ascii="仿宋_GB2312" w:eastAsia="仿宋_GB2312" w:hAnsi="楷体" w:hint="eastAsia"/>
          <w:sz w:val="28"/>
          <w:szCs w:val="28"/>
        </w:rPr>
        <w:t>、重排反应、周环反应</w:t>
      </w:r>
      <w:r w:rsidR="00BD7191" w:rsidRPr="003817B4">
        <w:rPr>
          <w:rFonts w:ascii="仿宋_GB2312" w:eastAsia="仿宋_GB2312" w:hAnsi="楷体" w:hint="eastAsia"/>
          <w:sz w:val="28"/>
          <w:szCs w:val="28"/>
        </w:rPr>
        <w:t>等重要</w:t>
      </w:r>
      <w:r w:rsidR="003817B4" w:rsidRPr="003817B4">
        <w:rPr>
          <w:rFonts w:ascii="仿宋_GB2312" w:eastAsia="仿宋_GB2312" w:hAnsi="楷体" w:hint="eastAsia"/>
          <w:sz w:val="28"/>
          <w:szCs w:val="28"/>
        </w:rPr>
        <w:t>基础</w:t>
      </w:r>
      <w:r w:rsidR="00571858" w:rsidRPr="003817B4">
        <w:rPr>
          <w:rFonts w:ascii="仿宋_GB2312" w:eastAsia="仿宋_GB2312" w:hAnsi="楷体" w:hint="eastAsia"/>
          <w:sz w:val="28"/>
          <w:szCs w:val="28"/>
        </w:rPr>
        <w:t>反应</w:t>
      </w:r>
      <w:r w:rsidR="00BD7191" w:rsidRPr="003817B4">
        <w:rPr>
          <w:rFonts w:ascii="仿宋_GB2312" w:eastAsia="仿宋_GB2312" w:hAnsi="楷体" w:hint="eastAsia"/>
          <w:sz w:val="28"/>
          <w:szCs w:val="28"/>
        </w:rPr>
        <w:t>的机理</w:t>
      </w:r>
      <w:r w:rsidR="003817B4" w:rsidRPr="003817B4">
        <w:rPr>
          <w:rFonts w:ascii="仿宋_GB2312" w:eastAsia="仿宋_GB2312" w:hAnsi="楷体" w:hint="eastAsia"/>
          <w:sz w:val="28"/>
          <w:szCs w:val="28"/>
        </w:rPr>
        <w:t>；各类</w:t>
      </w:r>
      <w:r w:rsidR="003817B4" w:rsidRPr="003817B4">
        <w:rPr>
          <w:rFonts w:ascii="仿宋_GB2312" w:eastAsia="仿宋_GB2312" w:hAnsi="楷体"/>
          <w:sz w:val="28"/>
          <w:szCs w:val="28"/>
        </w:rPr>
        <w:t>化合物相互转变的基本规律</w:t>
      </w:r>
      <w:r w:rsidR="003817B4" w:rsidRPr="003817B4">
        <w:rPr>
          <w:rFonts w:ascii="仿宋_GB2312" w:eastAsia="仿宋_GB2312" w:hAnsi="楷体" w:hint="eastAsia"/>
          <w:sz w:val="28"/>
          <w:szCs w:val="28"/>
        </w:rPr>
        <w:t>；结构解析</w:t>
      </w:r>
      <w:r w:rsidR="00BD7191" w:rsidRPr="003817B4">
        <w:rPr>
          <w:rFonts w:ascii="仿宋_GB2312" w:eastAsia="仿宋_GB2312" w:hAnsi="楷体" w:hint="eastAsia"/>
          <w:sz w:val="28"/>
          <w:szCs w:val="28"/>
        </w:rPr>
        <w:t>有机</w:t>
      </w:r>
      <w:r w:rsidR="00571858" w:rsidRPr="003817B4">
        <w:rPr>
          <w:rFonts w:ascii="仿宋_GB2312" w:eastAsia="仿宋_GB2312" w:hAnsi="楷体" w:hint="eastAsia"/>
          <w:sz w:val="28"/>
          <w:szCs w:val="28"/>
        </w:rPr>
        <w:t>化合物</w:t>
      </w:r>
      <w:r w:rsidR="003817B4" w:rsidRPr="003817B4">
        <w:rPr>
          <w:rFonts w:ascii="仿宋_GB2312" w:eastAsia="仿宋_GB2312" w:hAnsi="楷体" w:hint="eastAsia"/>
          <w:sz w:val="28"/>
          <w:szCs w:val="28"/>
        </w:rPr>
        <w:t>的能力；立体化学的基本知识和基本概念；综合运用所学知识合成目标产物的能力；</w:t>
      </w:r>
      <w:r w:rsidR="003817B4" w:rsidRPr="003817B4">
        <w:rPr>
          <w:rFonts w:ascii="仿宋_GB2312" w:eastAsia="仿宋_GB2312" w:hAnsi="楷体"/>
          <w:sz w:val="28"/>
          <w:szCs w:val="28"/>
        </w:rPr>
        <w:t xml:space="preserve"> </w:t>
      </w:r>
    </w:p>
    <w:p w:rsidR="00D241D5" w:rsidRPr="00EB3F7B" w:rsidRDefault="00D241D5" w:rsidP="002334BB">
      <w:pPr>
        <w:spacing w:beforeLines="50" w:before="156" w:afterLines="50" w:after="156"/>
        <w:ind w:firstLine="480"/>
        <w:jc w:val="left"/>
        <w:rPr>
          <w:rFonts w:ascii="仿宋_GB2312" w:eastAsia="仿宋_GB2312" w:hAnsi="楷体"/>
          <w:color w:val="000000" w:themeColor="text1"/>
          <w:sz w:val="28"/>
          <w:szCs w:val="28"/>
        </w:rPr>
      </w:pPr>
      <w:r w:rsidRPr="00EB3F7B">
        <w:rPr>
          <w:rFonts w:ascii="仿宋_GB2312" w:eastAsia="仿宋_GB2312" w:hAnsi="楷体" w:hint="eastAsia"/>
          <w:color w:val="000000" w:themeColor="text1"/>
          <w:sz w:val="28"/>
          <w:szCs w:val="28"/>
        </w:rPr>
        <w:t>分析化学是化学专业的基础课，主要考核分析化学（下，仪器分析部分）的理论课程及对应的实验课程。分析化学（下，仪器分析）</w:t>
      </w:r>
      <w:r w:rsidR="00AD60E1" w:rsidRPr="00EB3F7B">
        <w:rPr>
          <w:rFonts w:ascii="仿宋_GB2312" w:eastAsia="仿宋_GB2312" w:hAnsi="楷体" w:hint="eastAsia"/>
          <w:color w:val="000000" w:themeColor="text1"/>
          <w:sz w:val="28"/>
          <w:szCs w:val="28"/>
        </w:rPr>
        <w:t>是</w:t>
      </w:r>
      <w:r w:rsidR="0055266D" w:rsidRPr="00EB3F7B">
        <w:rPr>
          <w:rFonts w:ascii="仿宋_GB2312" w:eastAsia="仿宋_GB2312" w:hAnsi="楷体"/>
          <w:color w:val="000000" w:themeColor="text1"/>
          <w:sz w:val="28"/>
          <w:szCs w:val="28"/>
        </w:rPr>
        <w:t>以物质的物理性质和物理化学性质为基础</w:t>
      </w:r>
      <w:r w:rsidR="0055266D" w:rsidRPr="00EB3F7B">
        <w:rPr>
          <w:rFonts w:ascii="仿宋_GB2312" w:eastAsia="仿宋_GB2312" w:hAnsi="楷体" w:hint="eastAsia"/>
          <w:color w:val="000000" w:themeColor="text1"/>
          <w:sz w:val="28"/>
          <w:szCs w:val="28"/>
        </w:rPr>
        <w:t>，主要包括光学分析法、电化学分析法、色谱法和其它仪器分析法。</w:t>
      </w:r>
    </w:p>
    <w:p w:rsidR="009B014B" w:rsidRPr="00F92401" w:rsidRDefault="009B014B" w:rsidP="00DE111D">
      <w:pPr>
        <w:pStyle w:val="a5"/>
        <w:numPr>
          <w:ilvl w:val="0"/>
          <w:numId w:val="14"/>
        </w:numPr>
        <w:spacing w:beforeLines="50" w:before="156" w:afterLines="50" w:after="156"/>
        <w:ind w:firstLineChars="0"/>
        <w:jc w:val="left"/>
        <w:rPr>
          <w:rFonts w:ascii="仿宋_GB2312" w:eastAsia="仿宋_GB2312" w:hAnsiTheme="minorEastAsia"/>
          <w:b/>
          <w:bCs/>
          <w:color w:val="000000" w:themeColor="text1"/>
          <w:sz w:val="28"/>
          <w:szCs w:val="28"/>
        </w:rPr>
      </w:pPr>
      <w:r w:rsidRPr="00F92401">
        <w:rPr>
          <w:rFonts w:ascii="仿宋_GB2312" w:eastAsia="仿宋_GB2312" w:hAnsiTheme="minorEastAsia" w:hint="eastAsia"/>
          <w:b/>
          <w:bCs/>
          <w:color w:val="000000" w:themeColor="text1"/>
          <w:sz w:val="28"/>
          <w:szCs w:val="28"/>
        </w:rPr>
        <w:t xml:space="preserve">考试的基本要求 </w:t>
      </w:r>
    </w:p>
    <w:p w:rsidR="00F92401" w:rsidRPr="00F92401" w:rsidRDefault="00F92401" w:rsidP="00F92401">
      <w:pPr>
        <w:spacing w:beforeLines="50" w:before="156"/>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lastRenderedPageBreak/>
        <w:t>无机化学</w:t>
      </w:r>
      <w:r w:rsidRPr="00F92401">
        <w:rPr>
          <w:rFonts w:ascii="仿宋_GB2312" w:eastAsia="仿宋_GB2312" w:hAnsiTheme="minorEastAsia" w:hint="eastAsia"/>
          <w:color w:val="000000" w:themeColor="text1"/>
          <w:sz w:val="28"/>
          <w:szCs w:val="28"/>
        </w:rPr>
        <w:t>要求考生比较系统地理解无机化学的基本概念和基本理论，掌握无机化学的基本思想和方法，应用无机化学原理分析解决问题。掌握原子、分子和晶体结构，以及结构与性质之间的联系。</w:t>
      </w:r>
    </w:p>
    <w:p w:rsidR="00BA1508" w:rsidRPr="00BA1508" w:rsidRDefault="00F92401" w:rsidP="00BA1508">
      <w:pPr>
        <w:spacing w:beforeLines="50" w:before="156" w:afterLines="50" w:after="156"/>
        <w:ind w:firstLineChars="200" w:firstLine="560"/>
        <w:jc w:val="left"/>
        <w:rPr>
          <w:rFonts w:ascii="仿宋_GB2312" w:eastAsia="仿宋_GB2312" w:hAnsiTheme="minorEastAsia"/>
          <w:color w:val="000000" w:themeColor="text1"/>
          <w:sz w:val="28"/>
          <w:szCs w:val="28"/>
        </w:rPr>
      </w:pPr>
      <w:r w:rsidRPr="00BA1508">
        <w:rPr>
          <w:rFonts w:ascii="仿宋_GB2312" w:eastAsia="仿宋_GB2312" w:hAnsiTheme="minorEastAsia" w:hint="eastAsia"/>
          <w:color w:val="000000" w:themeColor="text1"/>
          <w:sz w:val="28"/>
          <w:szCs w:val="28"/>
        </w:rPr>
        <w:t>有机化学要求</w:t>
      </w:r>
      <w:r w:rsidR="00BA1508" w:rsidRPr="00BA1508">
        <w:rPr>
          <w:rFonts w:ascii="仿宋_GB2312" w:eastAsia="仿宋_GB2312" w:hAnsiTheme="minorEastAsia" w:hint="eastAsia"/>
          <w:color w:val="000000" w:themeColor="text1"/>
          <w:sz w:val="28"/>
          <w:szCs w:val="28"/>
        </w:rPr>
        <w:t>考生</w:t>
      </w:r>
      <w:r w:rsidR="003911CF">
        <w:rPr>
          <w:rFonts w:ascii="仿宋_GB2312" w:eastAsia="仿宋_GB2312" w:hAnsiTheme="minorEastAsia" w:hint="eastAsia"/>
          <w:color w:val="000000" w:themeColor="text1"/>
          <w:sz w:val="28"/>
          <w:szCs w:val="28"/>
        </w:rPr>
        <w:t>比较系统地</w:t>
      </w:r>
      <w:r w:rsidR="00BA1508" w:rsidRPr="00BA1508">
        <w:rPr>
          <w:rFonts w:ascii="仿宋_GB2312" w:eastAsia="仿宋_GB2312" w:hAnsiTheme="minorEastAsia" w:hint="eastAsia"/>
          <w:color w:val="000000" w:themeColor="text1"/>
          <w:sz w:val="28"/>
          <w:szCs w:val="28"/>
        </w:rPr>
        <w:t>掌握典型反应</w:t>
      </w:r>
      <w:r w:rsidR="003911CF">
        <w:rPr>
          <w:rFonts w:ascii="仿宋_GB2312" w:eastAsia="仿宋_GB2312" w:hAnsiTheme="minorEastAsia" w:hint="eastAsia"/>
          <w:color w:val="000000" w:themeColor="text1"/>
          <w:sz w:val="28"/>
          <w:szCs w:val="28"/>
        </w:rPr>
        <w:t>机理</w:t>
      </w:r>
      <w:r w:rsidR="00BA1508" w:rsidRPr="00BA1508">
        <w:rPr>
          <w:rFonts w:ascii="仿宋_GB2312" w:eastAsia="仿宋_GB2312" w:hAnsiTheme="minorEastAsia" w:hint="eastAsia"/>
          <w:color w:val="000000" w:themeColor="text1"/>
          <w:sz w:val="28"/>
          <w:szCs w:val="28"/>
        </w:rPr>
        <w:t>和重要的合成方法，各类</w:t>
      </w:r>
      <w:r w:rsidR="00BA1508" w:rsidRPr="00BA1508">
        <w:rPr>
          <w:rFonts w:ascii="仿宋_GB2312" w:eastAsia="仿宋_GB2312" w:hAnsiTheme="minorEastAsia"/>
          <w:color w:val="000000" w:themeColor="text1"/>
          <w:sz w:val="28"/>
          <w:szCs w:val="28"/>
        </w:rPr>
        <w:t>化合物相互转变的基本规律；</w:t>
      </w:r>
      <w:r w:rsidR="00BA1508" w:rsidRPr="00BA1508">
        <w:rPr>
          <w:rFonts w:ascii="仿宋_GB2312" w:eastAsia="仿宋_GB2312" w:hAnsiTheme="minorEastAsia" w:hint="eastAsia"/>
          <w:color w:val="000000" w:themeColor="text1"/>
          <w:sz w:val="28"/>
          <w:szCs w:val="28"/>
        </w:rPr>
        <w:t>立体化学的基本知识和基本概念；红外光谱、核磁共振谱、质谱的基本原理及在测定</w:t>
      </w:r>
      <w:r w:rsidR="00BA1508" w:rsidRPr="00BA1508">
        <w:rPr>
          <w:rFonts w:ascii="仿宋_GB2312" w:eastAsia="仿宋_GB2312" w:hAnsiTheme="minorEastAsia"/>
          <w:color w:val="000000" w:themeColor="text1"/>
          <w:sz w:val="28"/>
          <w:szCs w:val="28"/>
        </w:rPr>
        <w:t>有机物结构中的应用</w:t>
      </w:r>
      <w:r w:rsidR="00BA1508" w:rsidRPr="00BA1508">
        <w:rPr>
          <w:rFonts w:ascii="仿宋_GB2312" w:eastAsia="仿宋_GB2312" w:hAnsiTheme="minorEastAsia" w:hint="eastAsia"/>
          <w:color w:val="000000" w:themeColor="text1"/>
          <w:sz w:val="28"/>
          <w:szCs w:val="28"/>
        </w:rPr>
        <w:t>；过渡态理论，并掌握碳正离子、</w:t>
      </w:r>
      <w:r w:rsidR="00BA1508" w:rsidRPr="00BA1508">
        <w:rPr>
          <w:rFonts w:ascii="仿宋_GB2312" w:eastAsia="仿宋_GB2312" w:hAnsiTheme="minorEastAsia"/>
          <w:color w:val="000000" w:themeColor="text1"/>
          <w:sz w:val="28"/>
          <w:szCs w:val="28"/>
        </w:rPr>
        <w:t>碳负离子、碳游离基中间体的相对活性及其在反应进程中</w:t>
      </w:r>
      <w:r w:rsidR="00BA1508" w:rsidRPr="00BA1508">
        <w:rPr>
          <w:rFonts w:ascii="仿宋_GB2312" w:eastAsia="仿宋_GB2312" w:hAnsiTheme="minorEastAsia" w:hint="eastAsia"/>
          <w:color w:val="000000" w:themeColor="text1"/>
          <w:sz w:val="28"/>
          <w:szCs w:val="28"/>
        </w:rPr>
        <w:t>的作用。</w:t>
      </w:r>
    </w:p>
    <w:p w:rsidR="009B014B" w:rsidRPr="00F92401" w:rsidRDefault="00D241D5" w:rsidP="002334BB">
      <w:pPr>
        <w:spacing w:beforeLines="50" w:before="156" w:afterLines="50" w:after="156"/>
        <w:ind w:firstLine="48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分析化学</w:t>
      </w:r>
      <w:r w:rsidR="00554169" w:rsidRPr="00F92401">
        <w:rPr>
          <w:rFonts w:ascii="仿宋_GB2312" w:eastAsia="仿宋_GB2312" w:hAnsiTheme="minorEastAsia" w:hint="eastAsia"/>
          <w:color w:val="000000" w:themeColor="text1"/>
          <w:sz w:val="28"/>
          <w:szCs w:val="28"/>
        </w:rPr>
        <w:t>（下，仪器分析）</w:t>
      </w:r>
      <w:r w:rsidR="009B014B" w:rsidRPr="00F92401">
        <w:rPr>
          <w:rFonts w:ascii="仿宋_GB2312" w:eastAsia="仿宋_GB2312" w:hAnsiTheme="minorEastAsia" w:hint="eastAsia"/>
          <w:color w:val="000000" w:themeColor="text1"/>
          <w:sz w:val="28"/>
          <w:szCs w:val="28"/>
        </w:rPr>
        <w:t>要求考生理解并掌握分析化学的基本概念和基本理论，熟悉并掌握各种分析方法的基本原理、仪器基本构成、主要测量条件及数据处理方法；能够针对实际分析问题，选择和应用适当的分析方法。</w:t>
      </w:r>
    </w:p>
    <w:p w:rsidR="009B014B" w:rsidRPr="00F92401" w:rsidRDefault="009B014B" w:rsidP="002334BB">
      <w:pPr>
        <w:spacing w:beforeLines="50" w:before="156" w:afterLines="50" w:after="156"/>
        <w:jc w:val="left"/>
        <w:rPr>
          <w:rFonts w:ascii="仿宋_GB2312" w:eastAsia="仿宋_GB2312" w:hAnsiTheme="minorEastAsia"/>
          <w:b/>
          <w:bCs/>
          <w:color w:val="000000" w:themeColor="text1"/>
          <w:sz w:val="28"/>
          <w:szCs w:val="28"/>
        </w:rPr>
      </w:pPr>
      <w:r w:rsidRPr="00F92401">
        <w:rPr>
          <w:rFonts w:ascii="仿宋_GB2312" w:eastAsia="仿宋_GB2312" w:hAnsiTheme="minorEastAsia" w:hint="eastAsia"/>
          <w:b/>
          <w:bCs/>
          <w:color w:val="000000" w:themeColor="text1"/>
          <w:sz w:val="28"/>
          <w:szCs w:val="28"/>
        </w:rPr>
        <w:t>二、考试方法和考试时间</w:t>
      </w:r>
    </w:p>
    <w:p w:rsidR="009B014B" w:rsidRPr="00F92401" w:rsidRDefault="009B014B" w:rsidP="002334BB">
      <w:pPr>
        <w:spacing w:beforeLines="50" w:before="156" w:afterLines="50" w:after="156"/>
        <w:ind w:firstLine="48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考试采用闭卷笔试形式，试卷满分为150分</w:t>
      </w:r>
      <w:r w:rsidR="009659BB">
        <w:rPr>
          <w:rFonts w:ascii="仿宋_GB2312" w:eastAsia="仿宋_GB2312" w:hAnsiTheme="minorEastAsia" w:hint="eastAsia"/>
          <w:color w:val="000000" w:themeColor="text1"/>
          <w:sz w:val="28"/>
          <w:szCs w:val="28"/>
        </w:rPr>
        <w:t>（无机、分析、有机各占50分）</w:t>
      </w:r>
      <w:r w:rsidRPr="00F92401">
        <w:rPr>
          <w:rFonts w:ascii="仿宋_GB2312" w:eastAsia="仿宋_GB2312" w:hAnsiTheme="minorEastAsia" w:hint="eastAsia"/>
          <w:color w:val="000000" w:themeColor="text1"/>
          <w:sz w:val="28"/>
          <w:szCs w:val="28"/>
        </w:rPr>
        <w:t>，考试时间为180分钟。</w:t>
      </w:r>
    </w:p>
    <w:p w:rsidR="009B014B" w:rsidRPr="009659BB" w:rsidRDefault="009B014B" w:rsidP="00DE111D">
      <w:pPr>
        <w:pStyle w:val="a5"/>
        <w:numPr>
          <w:ilvl w:val="0"/>
          <w:numId w:val="14"/>
        </w:numPr>
        <w:spacing w:beforeLines="50" w:before="156" w:afterLines="50" w:after="156"/>
        <w:ind w:firstLineChars="0"/>
        <w:jc w:val="left"/>
        <w:rPr>
          <w:rFonts w:ascii="仿宋_GB2312" w:eastAsia="仿宋_GB2312" w:hAnsiTheme="minorEastAsia"/>
          <w:b/>
          <w:bCs/>
          <w:color w:val="000000" w:themeColor="text1"/>
          <w:sz w:val="28"/>
          <w:szCs w:val="28"/>
        </w:rPr>
      </w:pPr>
      <w:r w:rsidRPr="009659BB">
        <w:rPr>
          <w:rFonts w:ascii="仿宋_GB2312" w:eastAsia="仿宋_GB2312" w:hAnsiTheme="minorEastAsia" w:hint="eastAsia"/>
          <w:b/>
          <w:bCs/>
          <w:color w:val="000000" w:themeColor="text1"/>
          <w:sz w:val="28"/>
          <w:szCs w:val="28"/>
        </w:rPr>
        <w:t>考试内容</w:t>
      </w:r>
    </w:p>
    <w:p w:rsidR="00B356D3" w:rsidRPr="005E540F" w:rsidRDefault="009659BB" w:rsidP="00B356D3">
      <w:pPr>
        <w:spacing w:beforeLines="50" w:before="156" w:afterLines="50" w:after="156"/>
        <w:jc w:val="center"/>
        <w:rPr>
          <w:rFonts w:ascii="仿宋_GB2312" w:eastAsia="仿宋_GB2312" w:hAnsiTheme="minorEastAsia"/>
          <w:b/>
          <w:bCs/>
          <w:color w:val="000000" w:themeColor="text1"/>
          <w:sz w:val="28"/>
          <w:szCs w:val="28"/>
        </w:rPr>
      </w:pPr>
      <w:r w:rsidRPr="005E540F">
        <w:rPr>
          <w:rFonts w:ascii="仿宋_GB2312" w:eastAsia="仿宋_GB2312" w:hAnsiTheme="minorEastAsia" w:hint="eastAsia"/>
          <w:b/>
          <w:bCs/>
          <w:color w:val="000000" w:themeColor="text1"/>
          <w:sz w:val="28"/>
          <w:szCs w:val="28"/>
        </w:rPr>
        <w:t>无机化学部分</w:t>
      </w:r>
    </w:p>
    <w:p w:rsidR="00B356D3" w:rsidRPr="00B356D3" w:rsidRDefault="00B356D3" w:rsidP="00B356D3">
      <w:pPr>
        <w:spacing w:beforeLines="50" w:before="156" w:afterLines="50" w:after="156"/>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1、物质结构</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原子能级、波粒二象性、原于轨道(波函数)和电子云。四个量子数的物理意义和取值，并熟悉四个量子数对核外电子运动状态的描述，</w:t>
      </w:r>
      <w:r w:rsidRPr="00B356D3">
        <w:rPr>
          <w:rFonts w:ascii="仿宋_GB2312" w:eastAsia="仿宋_GB2312" w:hAnsiTheme="minorEastAsia" w:hint="eastAsia"/>
          <w:bCs/>
          <w:color w:val="000000" w:themeColor="text1"/>
          <w:sz w:val="28"/>
          <w:szCs w:val="28"/>
        </w:rPr>
        <w:lastRenderedPageBreak/>
        <w:t>原子轨道角度分布图和电子云角度分布图。原子核外电子排布的一般规律和主族元素、过渡元素原子的结构特征。原子半径、电离能；电子亲合能和电负性的周期性变化。</w:t>
      </w:r>
    </w:p>
    <w:p w:rsidR="00B356D3" w:rsidRPr="00B356D3" w:rsidRDefault="00B356D3" w:rsidP="00B356D3">
      <w:pPr>
        <w:spacing w:beforeLines="50" w:before="156" w:afterLines="50" w:after="156"/>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2、化学键与分子结构</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离子键的基本含义，包括离子的电荷、构型、离子半径、晶格能。价键理论，Lewis结构式，掌握σ键、π键、大π键、等电子体原理以及杂化轨道的概念，熟悉杂化轨道类型(</w:t>
      </w:r>
      <w:proofErr w:type="spellStart"/>
      <w:r w:rsidRPr="00B356D3">
        <w:rPr>
          <w:rFonts w:ascii="仿宋_GB2312" w:eastAsia="仿宋_GB2312" w:hAnsiTheme="minorEastAsia" w:hint="eastAsia"/>
          <w:bCs/>
          <w:color w:val="000000" w:themeColor="text1"/>
          <w:sz w:val="28"/>
          <w:szCs w:val="28"/>
        </w:rPr>
        <w:t>sp</w:t>
      </w:r>
      <w:proofErr w:type="spellEnd"/>
      <w:r w:rsidRPr="00B356D3">
        <w:rPr>
          <w:rFonts w:ascii="仿宋_GB2312" w:eastAsia="仿宋_GB2312" w:hAnsiTheme="minorEastAsia" w:hint="eastAsia"/>
          <w:bCs/>
          <w:color w:val="000000" w:themeColor="text1"/>
          <w:sz w:val="28"/>
          <w:szCs w:val="28"/>
        </w:rPr>
        <w:t>，sp2，sp3，dsp2，d2sp3，sp3d2)与分子构型的关系。理解影响共价分子键参数的主要因素。会用杂化轨道理论和价层电子对互斥理论说明</w:t>
      </w:r>
      <w:proofErr w:type="spellStart"/>
      <w:r w:rsidRPr="00B356D3">
        <w:rPr>
          <w:rFonts w:ascii="仿宋_GB2312" w:eastAsia="仿宋_GB2312" w:hAnsiTheme="minorEastAsia" w:hint="eastAsia"/>
          <w:bCs/>
          <w:color w:val="000000" w:themeColor="text1"/>
          <w:sz w:val="28"/>
          <w:szCs w:val="28"/>
        </w:rPr>
        <w:t>ABn</w:t>
      </w:r>
      <w:proofErr w:type="spellEnd"/>
      <w:r w:rsidRPr="00B356D3">
        <w:rPr>
          <w:rFonts w:ascii="仿宋_GB2312" w:eastAsia="仿宋_GB2312" w:hAnsiTheme="minorEastAsia" w:hint="eastAsia"/>
          <w:bCs/>
          <w:color w:val="000000" w:themeColor="text1"/>
          <w:sz w:val="28"/>
          <w:szCs w:val="28"/>
        </w:rPr>
        <w:t>型共价分子和原子团的空间构型。分子轨道理论，能够写出第二周期同核双原子分子的分子轨道并判断分子的稳定性及磁性。分子间作用力和氢键的特点，并用以解释有些物质的某些物理性质。</w:t>
      </w:r>
    </w:p>
    <w:p w:rsidR="00B356D3" w:rsidRP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化学热力学</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热化学方程式的书写、反应焓变、Hess定律及有关计算。标准摩尔生成焓(</w:t>
      </w:r>
      <w:r w:rsidRPr="00B356D3">
        <w:rPr>
          <w:rFonts w:hint="eastAsia"/>
        </w:rPr>
        <w:sym w:font="Symbol" w:char="F044"/>
      </w:r>
      <w:proofErr w:type="spellStart"/>
      <w:r w:rsidRPr="00B356D3">
        <w:rPr>
          <w:rFonts w:ascii="仿宋_GB2312" w:eastAsia="仿宋_GB2312" w:hAnsiTheme="minorEastAsia" w:hint="eastAsia"/>
          <w:bCs/>
          <w:color w:val="000000" w:themeColor="text1"/>
          <w:sz w:val="28"/>
          <w:szCs w:val="28"/>
        </w:rPr>
        <w:t>fHm</w:t>
      </w:r>
      <w:proofErr w:type="spellEnd"/>
      <w:r w:rsidRPr="00B356D3">
        <w:rPr>
          <w:rFonts w:hint="eastAsia"/>
        </w:rPr>
        <w:sym w:font="Symbol" w:char="F051"/>
      </w:r>
      <w:r w:rsidRPr="00B356D3">
        <w:rPr>
          <w:rFonts w:ascii="仿宋_GB2312" w:eastAsia="仿宋_GB2312" w:hAnsiTheme="minorEastAsia" w:hint="eastAsia"/>
          <w:bCs/>
          <w:color w:val="000000" w:themeColor="text1"/>
          <w:sz w:val="28"/>
          <w:szCs w:val="28"/>
        </w:rPr>
        <w:t>)、标准摩尔熵(</w:t>
      </w:r>
      <w:proofErr w:type="spellStart"/>
      <w:r w:rsidRPr="00B356D3">
        <w:rPr>
          <w:rFonts w:ascii="仿宋_GB2312" w:eastAsia="仿宋_GB2312" w:hAnsiTheme="minorEastAsia" w:hint="eastAsia"/>
          <w:bCs/>
          <w:color w:val="000000" w:themeColor="text1"/>
          <w:sz w:val="28"/>
          <w:szCs w:val="28"/>
        </w:rPr>
        <w:t>Sm</w:t>
      </w:r>
      <w:proofErr w:type="spellEnd"/>
      <w:r w:rsidRPr="00B356D3">
        <w:rPr>
          <w:rFonts w:hint="eastAsia"/>
        </w:rPr>
        <w:sym w:font="Symbol" w:char="F051"/>
      </w:r>
      <w:r w:rsidRPr="00B356D3">
        <w:rPr>
          <w:rFonts w:ascii="仿宋_GB2312" w:eastAsia="仿宋_GB2312" w:hAnsiTheme="minorEastAsia" w:hint="eastAsia"/>
          <w:bCs/>
          <w:color w:val="000000" w:themeColor="text1"/>
          <w:sz w:val="28"/>
          <w:szCs w:val="28"/>
        </w:rPr>
        <w:t>)、标准摩尔生成Gibbs函数(</w:t>
      </w:r>
      <w:r w:rsidRPr="00B356D3">
        <w:rPr>
          <w:rFonts w:hint="eastAsia"/>
        </w:rPr>
        <w:sym w:font="Symbol" w:char="F044"/>
      </w:r>
      <w:proofErr w:type="spellStart"/>
      <w:r w:rsidRPr="00B356D3">
        <w:rPr>
          <w:rFonts w:ascii="仿宋_GB2312" w:eastAsia="仿宋_GB2312" w:hAnsiTheme="minorEastAsia" w:hint="eastAsia"/>
          <w:bCs/>
          <w:color w:val="000000" w:themeColor="text1"/>
          <w:sz w:val="28"/>
          <w:szCs w:val="28"/>
        </w:rPr>
        <w:t>fGm</w:t>
      </w:r>
      <w:proofErr w:type="spellEnd"/>
      <w:r w:rsidRPr="00B356D3">
        <w:rPr>
          <w:rFonts w:hint="eastAsia"/>
        </w:rPr>
        <w:sym w:font="Symbol" w:char="F051"/>
      </w:r>
      <w:r w:rsidRPr="00B356D3">
        <w:rPr>
          <w:rFonts w:ascii="仿宋_GB2312" w:eastAsia="仿宋_GB2312" w:hAnsiTheme="minorEastAsia" w:hint="eastAsia"/>
          <w:bCs/>
          <w:color w:val="000000" w:themeColor="text1"/>
          <w:sz w:val="28"/>
          <w:szCs w:val="28"/>
        </w:rPr>
        <w:t>)的概念及其相关计算；△</w:t>
      </w:r>
      <w:proofErr w:type="spellStart"/>
      <w:r w:rsidRPr="00B356D3">
        <w:rPr>
          <w:rFonts w:ascii="仿宋_GB2312" w:eastAsia="仿宋_GB2312" w:hAnsiTheme="minorEastAsia" w:hint="eastAsia"/>
          <w:bCs/>
          <w:color w:val="000000" w:themeColor="text1"/>
          <w:sz w:val="28"/>
          <w:szCs w:val="28"/>
        </w:rPr>
        <w:t>rGm</w:t>
      </w:r>
      <w:proofErr w:type="spellEnd"/>
      <w:r w:rsidRPr="00B356D3">
        <w:rPr>
          <w:rFonts w:ascii="仿宋_GB2312" w:eastAsia="仿宋_GB2312" w:hAnsiTheme="minorEastAsia" w:hint="eastAsia"/>
          <w:bCs/>
          <w:color w:val="000000" w:themeColor="text1"/>
          <w:sz w:val="28"/>
          <w:szCs w:val="28"/>
        </w:rPr>
        <w:t xml:space="preserve"> 与△</w:t>
      </w:r>
      <w:proofErr w:type="spellStart"/>
      <w:r w:rsidRPr="00B356D3">
        <w:rPr>
          <w:rFonts w:ascii="仿宋_GB2312" w:eastAsia="仿宋_GB2312" w:hAnsiTheme="minorEastAsia" w:hint="eastAsia"/>
          <w:bCs/>
          <w:color w:val="000000" w:themeColor="text1"/>
          <w:sz w:val="28"/>
          <w:szCs w:val="28"/>
        </w:rPr>
        <w:t>rHm</w:t>
      </w:r>
      <w:proofErr w:type="spellEnd"/>
      <w:r w:rsidRPr="00B356D3">
        <w:rPr>
          <w:rFonts w:ascii="仿宋_GB2312" w:eastAsia="仿宋_GB2312" w:hAnsiTheme="minorEastAsia" w:hint="eastAsia"/>
          <w:bCs/>
          <w:color w:val="000000" w:themeColor="text1"/>
          <w:sz w:val="28"/>
          <w:szCs w:val="28"/>
        </w:rPr>
        <w:t xml:space="preserve"> 和△</w:t>
      </w:r>
      <w:proofErr w:type="spellStart"/>
      <w:r w:rsidRPr="00B356D3">
        <w:rPr>
          <w:rFonts w:ascii="仿宋_GB2312" w:eastAsia="仿宋_GB2312" w:hAnsiTheme="minorEastAsia" w:hint="eastAsia"/>
          <w:bCs/>
          <w:color w:val="000000" w:themeColor="text1"/>
          <w:sz w:val="28"/>
          <w:szCs w:val="28"/>
        </w:rPr>
        <w:t>rSm</w:t>
      </w:r>
      <w:proofErr w:type="spellEnd"/>
      <w:r w:rsidRPr="00B356D3">
        <w:rPr>
          <w:rFonts w:ascii="仿宋_GB2312" w:eastAsia="仿宋_GB2312" w:hAnsiTheme="minorEastAsia" w:hint="eastAsia"/>
          <w:bCs/>
          <w:color w:val="000000" w:themeColor="text1"/>
          <w:sz w:val="28"/>
          <w:szCs w:val="28"/>
        </w:rPr>
        <w:t>的关系，用△</w:t>
      </w:r>
      <w:proofErr w:type="spellStart"/>
      <w:r w:rsidRPr="00B356D3">
        <w:rPr>
          <w:rFonts w:ascii="仿宋_GB2312" w:eastAsia="仿宋_GB2312" w:hAnsiTheme="minorEastAsia" w:hint="eastAsia"/>
          <w:bCs/>
          <w:color w:val="000000" w:themeColor="text1"/>
          <w:sz w:val="28"/>
          <w:szCs w:val="28"/>
        </w:rPr>
        <w:t>rGm</w:t>
      </w:r>
      <w:proofErr w:type="spellEnd"/>
      <w:r w:rsidRPr="00B356D3">
        <w:rPr>
          <w:rFonts w:ascii="仿宋_GB2312" w:eastAsia="仿宋_GB2312" w:hAnsiTheme="minorEastAsia" w:hint="eastAsia"/>
          <w:bCs/>
          <w:color w:val="000000" w:themeColor="text1"/>
          <w:sz w:val="28"/>
          <w:szCs w:val="28"/>
        </w:rPr>
        <w:t>和</w:t>
      </w:r>
      <w:r w:rsidRPr="00B356D3">
        <w:rPr>
          <w:rFonts w:hint="eastAsia"/>
        </w:rPr>
        <w:sym w:font="Symbol" w:char="F044"/>
      </w:r>
      <w:proofErr w:type="spellStart"/>
      <w:r w:rsidRPr="00B356D3">
        <w:rPr>
          <w:rFonts w:ascii="仿宋_GB2312" w:eastAsia="仿宋_GB2312" w:hAnsiTheme="minorEastAsia" w:hint="eastAsia"/>
          <w:bCs/>
          <w:color w:val="000000" w:themeColor="text1"/>
          <w:sz w:val="28"/>
          <w:szCs w:val="28"/>
        </w:rPr>
        <w:t>rGm</w:t>
      </w:r>
      <w:proofErr w:type="spellEnd"/>
      <w:r w:rsidRPr="00B356D3">
        <w:rPr>
          <w:rFonts w:hint="eastAsia"/>
        </w:rPr>
        <w:sym w:font="Symbol" w:char="F051"/>
      </w:r>
      <w:r w:rsidRPr="00B356D3">
        <w:rPr>
          <w:rFonts w:ascii="仿宋_GB2312" w:eastAsia="仿宋_GB2312" w:hAnsiTheme="minorEastAsia" w:hint="eastAsia"/>
          <w:bCs/>
          <w:color w:val="000000" w:themeColor="text1"/>
          <w:sz w:val="28"/>
          <w:szCs w:val="28"/>
        </w:rPr>
        <w:t xml:space="preserve"> 判断反应进行的方向和程度。</w:t>
      </w:r>
    </w:p>
    <w:p w:rsidR="00B356D3" w:rsidRP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化学反应速率和化学平衡</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化学反应速度的基本概念及反应速度的实验测定；质量作用定律和反应级数的概念。浓度、温度及催化剂对反应速度的影响；掌握化学平衡移动原理，化学平衡常数的概念和平衡常数表达式，标准平衡</w:t>
      </w:r>
      <w:r w:rsidRPr="00B356D3">
        <w:rPr>
          <w:rFonts w:ascii="仿宋_GB2312" w:eastAsia="仿宋_GB2312" w:hAnsiTheme="minorEastAsia" w:hint="eastAsia"/>
          <w:bCs/>
          <w:color w:val="000000" w:themeColor="text1"/>
          <w:sz w:val="28"/>
          <w:szCs w:val="28"/>
        </w:rPr>
        <w:lastRenderedPageBreak/>
        <w:t>常数的关系和有关化学平衡的计算。</w:t>
      </w:r>
      <w:proofErr w:type="gramStart"/>
      <w:r w:rsidRPr="00B356D3">
        <w:rPr>
          <w:rFonts w:ascii="仿宋_GB2312" w:eastAsia="仿宋_GB2312" w:hAnsiTheme="minorEastAsia" w:hint="eastAsia"/>
          <w:bCs/>
          <w:color w:val="000000" w:themeColor="text1"/>
          <w:sz w:val="28"/>
          <w:szCs w:val="28"/>
        </w:rPr>
        <w:t>反应商判据</w:t>
      </w:r>
      <w:proofErr w:type="gramEnd"/>
      <w:r w:rsidRPr="00B356D3">
        <w:rPr>
          <w:rFonts w:ascii="仿宋_GB2312" w:eastAsia="仿宋_GB2312" w:hAnsiTheme="minorEastAsia" w:hint="eastAsia"/>
          <w:bCs/>
          <w:color w:val="000000" w:themeColor="text1"/>
          <w:sz w:val="28"/>
          <w:szCs w:val="28"/>
        </w:rPr>
        <w:t xml:space="preserve">和 Le </w:t>
      </w:r>
      <w:proofErr w:type="spellStart"/>
      <w:r w:rsidRPr="00B356D3">
        <w:rPr>
          <w:rFonts w:ascii="仿宋_GB2312" w:eastAsia="仿宋_GB2312" w:hAnsiTheme="minorEastAsia" w:hint="eastAsia"/>
          <w:bCs/>
          <w:color w:val="000000" w:themeColor="text1"/>
          <w:sz w:val="28"/>
          <w:szCs w:val="28"/>
        </w:rPr>
        <w:t>Ch</w:t>
      </w:r>
      <w:r w:rsidRPr="00B356D3">
        <w:rPr>
          <w:rFonts w:ascii="仿宋_GB2312" w:eastAsia="仿宋_GB2312" w:hAnsiTheme="minorEastAsia" w:hint="eastAsia"/>
          <w:bCs/>
          <w:color w:val="000000" w:themeColor="text1"/>
          <w:sz w:val="28"/>
          <w:szCs w:val="28"/>
        </w:rPr>
        <w:t>â</w:t>
      </w:r>
      <w:r w:rsidRPr="00B356D3">
        <w:rPr>
          <w:rFonts w:ascii="仿宋_GB2312" w:eastAsia="仿宋_GB2312" w:hAnsiTheme="minorEastAsia" w:hint="eastAsia"/>
          <w:bCs/>
          <w:color w:val="000000" w:themeColor="text1"/>
          <w:sz w:val="28"/>
          <w:szCs w:val="28"/>
        </w:rPr>
        <w:t>telier</w:t>
      </w:r>
      <w:proofErr w:type="spellEnd"/>
      <w:r w:rsidRPr="00B356D3">
        <w:rPr>
          <w:rFonts w:ascii="仿宋_GB2312" w:eastAsia="仿宋_GB2312" w:hAnsiTheme="minorEastAsia" w:hint="eastAsia"/>
          <w:bCs/>
          <w:color w:val="000000" w:themeColor="text1"/>
          <w:sz w:val="28"/>
          <w:szCs w:val="28"/>
        </w:rPr>
        <w:t xml:space="preserve"> 原理，浓度、压力、温度对化学平衡移动的影响及有关计算。</w:t>
      </w:r>
    </w:p>
    <w:p w:rsidR="00B356D3" w:rsidRP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酸碱平衡</w:t>
      </w:r>
    </w:p>
    <w:p w:rsidR="00B356D3" w:rsidRPr="00B356D3" w:rsidRDefault="00B356D3" w:rsidP="00B356D3">
      <w:pPr>
        <w:pStyle w:val="a5"/>
        <w:spacing w:beforeLines="50" w:before="156" w:afterLines="50" w:after="156"/>
        <w:ind w:leftChars="67" w:left="141"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酸、碱质子理论的基本要点和酸碱电子理论。能应用化学平衡原理分析水、弱酸、弱碱的电离平衡；掌握同离子效应、盐效应等影响电离平衡移动的因素；熟练掌握有关离子浓度的计算；水的解离平衡、水的标准离子积常数和弱酸、弱碱溶液的pH值的计算。同离子效应和缓冲溶液的概念，缓冲溶液的pH值的计算。掌握溶液浓度的表示方法和溶解度；掌握非电解质稀溶液的通性；了解电解质溶液的一般理论。</w:t>
      </w:r>
    </w:p>
    <w:p w:rsidR="00B356D3" w:rsidRP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沉淀-溶解平衡</w:t>
      </w:r>
    </w:p>
    <w:p w:rsidR="00B356D3" w:rsidRPr="00B356D3" w:rsidRDefault="00B356D3" w:rsidP="00B356D3">
      <w:pPr>
        <w:pStyle w:val="a5"/>
        <w:spacing w:beforeLines="50" w:before="156" w:afterLines="50" w:after="156"/>
        <w:ind w:leftChars="67" w:left="141" w:firstLine="560"/>
        <w:jc w:val="left"/>
        <w:rPr>
          <w:rFonts w:ascii="仿宋_GB2312" w:eastAsia="仿宋_GB2312" w:hAnsiTheme="minorEastAsia"/>
          <w:bCs/>
          <w:color w:val="000000" w:themeColor="text1"/>
          <w:sz w:val="28"/>
          <w:szCs w:val="28"/>
        </w:rPr>
      </w:pPr>
      <w:proofErr w:type="spellStart"/>
      <w:r w:rsidRPr="00B356D3">
        <w:rPr>
          <w:rFonts w:ascii="仿宋_GB2312" w:eastAsia="仿宋_GB2312" w:hAnsiTheme="minorEastAsia" w:hint="eastAsia"/>
          <w:bCs/>
          <w:color w:val="000000" w:themeColor="text1"/>
          <w:sz w:val="28"/>
          <w:szCs w:val="28"/>
        </w:rPr>
        <w:t>Ksp</w:t>
      </w:r>
      <w:proofErr w:type="spellEnd"/>
      <w:r w:rsidRPr="00B356D3">
        <w:rPr>
          <w:rFonts w:ascii="仿宋_GB2312" w:eastAsia="仿宋_GB2312" w:hAnsiTheme="minorEastAsia" w:hint="eastAsia"/>
          <w:bCs/>
          <w:color w:val="000000" w:themeColor="text1"/>
          <w:sz w:val="28"/>
          <w:szCs w:val="28"/>
        </w:rPr>
        <w:t xml:space="preserve"> 的意义及溶度积规则；掌握沉淀生成、溶解或转换的条件；熟悉有关溶度积常数的计算。</w:t>
      </w:r>
      <w:r w:rsidR="00DE111D">
        <w:fldChar w:fldCharType="begin"/>
      </w:r>
      <w:r w:rsidR="00DE111D">
        <w:instrText xml:space="preserve"> HYPERLINK "http://210.41.4.20/course/26/kc/6/6_1/6_1_1.htm" </w:instrText>
      </w:r>
      <w:r w:rsidR="00DE111D">
        <w:fldChar w:fldCharType="separate"/>
      </w:r>
      <w:r w:rsidRPr="00B356D3">
        <w:rPr>
          <w:rFonts w:ascii="仿宋_GB2312" w:eastAsia="仿宋_GB2312" w:hAnsiTheme="minorEastAsia" w:hint="eastAsia"/>
          <w:bCs/>
          <w:color w:val="000000" w:themeColor="text1"/>
          <w:sz w:val="28"/>
          <w:szCs w:val="28"/>
        </w:rPr>
        <w:t>溶解度和溶度积</w:t>
      </w:r>
      <w:r w:rsidR="00DE111D">
        <w:rPr>
          <w:rFonts w:ascii="仿宋_GB2312" w:eastAsia="仿宋_GB2312" w:hAnsiTheme="minorEastAsia"/>
          <w:bCs/>
          <w:color w:val="000000" w:themeColor="text1"/>
          <w:sz w:val="28"/>
          <w:szCs w:val="28"/>
        </w:rPr>
        <w:fldChar w:fldCharType="end"/>
      </w:r>
      <w:r w:rsidRPr="00B356D3">
        <w:rPr>
          <w:rFonts w:ascii="仿宋_GB2312" w:eastAsia="仿宋_GB2312" w:hAnsiTheme="minorEastAsia" w:hint="eastAsia"/>
          <w:bCs/>
          <w:color w:val="000000" w:themeColor="text1"/>
          <w:sz w:val="28"/>
          <w:szCs w:val="28"/>
        </w:rPr>
        <w:t>。</w:t>
      </w:r>
      <w:hyperlink r:id="rId9" w:history="1">
        <w:r w:rsidRPr="00B356D3">
          <w:rPr>
            <w:rFonts w:ascii="仿宋_GB2312" w:eastAsia="仿宋_GB2312" w:hAnsiTheme="minorEastAsia" w:hint="eastAsia"/>
            <w:bCs/>
            <w:color w:val="000000" w:themeColor="text1"/>
            <w:sz w:val="28"/>
            <w:szCs w:val="28"/>
          </w:rPr>
          <w:t>沉淀的生成和溶解</w:t>
        </w:r>
      </w:hyperlink>
      <w:r w:rsidRPr="00B356D3">
        <w:rPr>
          <w:rFonts w:ascii="仿宋_GB2312" w:eastAsia="仿宋_GB2312" w:hAnsiTheme="minorEastAsia" w:hint="eastAsia"/>
          <w:bCs/>
          <w:color w:val="000000" w:themeColor="text1"/>
          <w:sz w:val="28"/>
          <w:szCs w:val="28"/>
        </w:rPr>
        <w:t>。</w:t>
      </w:r>
      <w:hyperlink r:id="rId10" w:history="1">
        <w:r w:rsidRPr="00B356D3">
          <w:rPr>
            <w:rFonts w:ascii="仿宋_GB2312" w:eastAsia="仿宋_GB2312" w:hAnsiTheme="minorEastAsia" w:hint="eastAsia"/>
            <w:bCs/>
            <w:color w:val="000000" w:themeColor="text1"/>
            <w:sz w:val="28"/>
            <w:szCs w:val="28"/>
          </w:rPr>
          <w:t>两种沉淀的之间的平衡</w:t>
        </w:r>
      </w:hyperlink>
      <w:r w:rsidRPr="00B356D3">
        <w:rPr>
          <w:rFonts w:ascii="仿宋_GB2312" w:eastAsia="仿宋_GB2312" w:hAnsiTheme="minorEastAsia" w:hint="eastAsia"/>
          <w:bCs/>
          <w:color w:val="000000" w:themeColor="text1"/>
          <w:sz w:val="28"/>
          <w:szCs w:val="28"/>
        </w:rPr>
        <w:t>。难溶电解质的沉淀溶解平衡，标准溶度积常数及其与溶解度的关系和有关计算。溶度积规则，利用溶度积规则判断沉淀的生成与溶解并进行有关计算。</w:t>
      </w:r>
    </w:p>
    <w:p w:rsidR="00B356D3" w:rsidRP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氧化还原反应</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氧化还原反应的基本概念，氧化还原反应方程式的配平。原电池及其电动势的概念。电极电势的概念及其影响因素，能斯特（Nernst）方程式及其有关的简单计算。</w:t>
      </w:r>
      <w:hyperlink r:id="rId11" w:history="1">
        <w:r w:rsidRPr="00B356D3">
          <w:rPr>
            <w:rFonts w:ascii="仿宋_GB2312" w:eastAsia="仿宋_GB2312" w:hAnsiTheme="minorEastAsia" w:hint="eastAsia"/>
            <w:bCs/>
            <w:color w:val="000000" w:themeColor="text1"/>
            <w:sz w:val="28"/>
            <w:szCs w:val="28"/>
          </w:rPr>
          <w:t>电极电势的应用</w:t>
        </w:r>
      </w:hyperlink>
      <w:r w:rsidRPr="00B356D3">
        <w:rPr>
          <w:rFonts w:ascii="仿宋_GB2312" w:eastAsia="仿宋_GB2312" w:hAnsiTheme="minorEastAsia" w:hint="eastAsia"/>
          <w:bCs/>
          <w:color w:val="000000" w:themeColor="text1"/>
          <w:sz w:val="28"/>
          <w:szCs w:val="28"/>
        </w:rPr>
        <w:t>，判断氧化还原反应方向和程度的因素。元素</w:t>
      </w:r>
      <w:proofErr w:type="gramStart"/>
      <w:r w:rsidRPr="00B356D3">
        <w:rPr>
          <w:rFonts w:ascii="仿宋_GB2312" w:eastAsia="仿宋_GB2312" w:hAnsiTheme="minorEastAsia" w:hint="eastAsia"/>
          <w:bCs/>
          <w:color w:val="000000" w:themeColor="text1"/>
          <w:sz w:val="28"/>
          <w:szCs w:val="28"/>
        </w:rPr>
        <w:t>电势图</w:t>
      </w:r>
      <w:proofErr w:type="gramEnd"/>
      <w:r w:rsidRPr="00B356D3">
        <w:rPr>
          <w:rFonts w:ascii="仿宋_GB2312" w:eastAsia="仿宋_GB2312" w:hAnsiTheme="minorEastAsia" w:hint="eastAsia"/>
          <w:bCs/>
          <w:color w:val="000000" w:themeColor="text1"/>
          <w:sz w:val="28"/>
          <w:szCs w:val="28"/>
        </w:rPr>
        <w:t>及其应用。电解原理。</w:t>
      </w:r>
    </w:p>
    <w:p w:rsidR="00B356D3" w:rsidRDefault="00B356D3" w:rsidP="00DE111D">
      <w:pPr>
        <w:pStyle w:val="a5"/>
        <w:numPr>
          <w:ilvl w:val="0"/>
          <w:numId w:val="15"/>
        </w:numPr>
        <w:spacing w:beforeLines="50" w:before="156" w:afterLines="50" w:after="156"/>
        <w:ind w:firstLineChars="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lastRenderedPageBreak/>
        <w:t>配位化合物</w:t>
      </w:r>
    </w:p>
    <w:p w:rsidR="00B356D3" w:rsidRPr="00B356D3" w:rsidRDefault="00B356D3" w:rsidP="00B356D3">
      <w:pPr>
        <w:spacing w:beforeLines="50" w:before="156" w:afterLines="50" w:after="156"/>
        <w:ind w:firstLineChars="200" w:firstLine="560"/>
        <w:jc w:val="left"/>
        <w:rPr>
          <w:rFonts w:ascii="仿宋_GB2312" w:eastAsia="仿宋_GB2312" w:hAnsiTheme="minorEastAsia"/>
          <w:bCs/>
          <w:color w:val="000000" w:themeColor="text1"/>
          <w:sz w:val="28"/>
          <w:szCs w:val="28"/>
        </w:rPr>
      </w:pPr>
      <w:r w:rsidRPr="00B356D3">
        <w:rPr>
          <w:rFonts w:ascii="仿宋_GB2312" w:eastAsia="仿宋_GB2312" w:hAnsiTheme="minorEastAsia" w:hint="eastAsia"/>
          <w:bCs/>
          <w:color w:val="000000" w:themeColor="text1"/>
          <w:sz w:val="28"/>
          <w:szCs w:val="28"/>
        </w:rPr>
        <w:t>掌握配合物价键理论的基本要点、配合物的几何构型与中心离子杂化轨道的关系。内轨型、</w:t>
      </w:r>
      <w:proofErr w:type="gramStart"/>
      <w:r w:rsidRPr="00B356D3">
        <w:rPr>
          <w:rFonts w:ascii="仿宋_GB2312" w:eastAsia="仿宋_GB2312" w:hAnsiTheme="minorEastAsia" w:hint="eastAsia"/>
          <w:bCs/>
          <w:color w:val="000000" w:themeColor="text1"/>
          <w:sz w:val="28"/>
          <w:szCs w:val="28"/>
        </w:rPr>
        <w:t>外轨型配合</w:t>
      </w:r>
      <w:proofErr w:type="gramEnd"/>
      <w:r w:rsidRPr="00B356D3">
        <w:rPr>
          <w:rFonts w:ascii="仿宋_GB2312" w:eastAsia="仿宋_GB2312" w:hAnsiTheme="minorEastAsia" w:hint="eastAsia"/>
          <w:bCs/>
          <w:color w:val="000000" w:themeColor="text1"/>
          <w:sz w:val="28"/>
          <w:szCs w:val="28"/>
        </w:rPr>
        <w:t>物的概念、中心离子价电子排布与配离子稳定性、磁性的关系。配合物晶体场理论的基本要点；八面体场中d 电子的分布和高、低自旋的概念，推测配合物的稳定性、磁性；配合物的颜色与d-d 跃迁的关系。配位平衡的稳定常数和不稳定常数的概念；配位平衡的有关计算。了解影响配合物在水溶液中稳定性的因素。配合物的生成反应和配位平衡及配位平衡的组成。</w:t>
      </w:r>
    </w:p>
    <w:p w:rsidR="009659BB" w:rsidRPr="005E540F" w:rsidRDefault="009659BB" w:rsidP="003856B5">
      <w:pPr>
        <w:spacing w:beforeLines="50" w:before="156" w:afterLines="50" w:after="156"/>
        <w:jc w:val="center"/>
        <w:rPr>
          <w:rFonts w:ascii="仿宋_GB2312" w:eastAsia="仿宋_GB2312" w:hAnsiTheme="minorEastAsia"/>
          <w:b/>
          <w:bCs/>
          <w:color w:val="000000" w:themeColor="text1"/>
          <w:sz w:val="28"/>
          <w:szCs w:val="28"/>
        </w:rPr>
      </w:pPr>
      <w:r w:rsidRPr="005E540F">
        <w:rPr>
          <w:rFonts w:ascii="仿宋_GB2312" w:eastAsia="仿宋_GB2312" w:hAnsiTheme="minorEastAsia" w:hint="eastAsia"/>
          <w:b/>
          <w:bCs/>
          <w:color w:val="000000" w:themeColor="text1"/>
          <w:sz w:val="28"/>
          <w:szCs w:val="28"/>
        </w:rPr>
        <w:t>有机化学部分</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hint="eastAsia"/>
          <w:b/>
          <w:sz w:val="28"/>
          <w:szCs w:val="28"/>
        </w:rPr>
        <w:t>环烷烃</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分类(含螺环、</w:t>
      </w:r>
      <w:proofErr w:type="gramStart"/>
      <w:r w:rsidRPr="00B12FE7">
        <w:rPr>
          <w:rFonts w:ascii="仿宋_GB2312" w:eastAsia="仿宋_GB2312" w:hAnsiTheme="minorEastAsia"/>
          <w:sz w:val="28"/>
          <w:szCs w:val="28"/>
        </w:rPr>
        <w:t>桥环</w:t>
      </w:r>
      <w:proofErr w:type="gramEnd"/>
      <w:r w:rsidRPr="00B12FE7">
        <w:rPr>
          <w:rFonts w:ascii="仿宋_GB2312" w:eastAsia="仿宋_GB2312" w:hAnsiTheme="minorEastAsia"/>
          <w:sz w:val="28"/>
          <w:szCs w:val="28"/>
        </w:rPr>
        <w:t>)</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命名</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环</w:t>
      </w:r>
      <w:r w:rsidRPr="00B12FE7">
        <w:rPr>
          <w:rFonts w:ascii="仿宋_GB2312" w:eastAsia="仿宋_GB2312" w:hAnsiTheme="minorEastAsia"/>
          <w:sz w:val="28"/>
          <w:szCs w:val="28"/>
        </w:rPr>
        <w:t>烷烃的化学性质</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重要环烷烃</w:t>
      </w:r>
      <w:r w:rsidRPr="00B12FE7">
        <w:rPr>
          <w:rFonts w:ascii="仿宋_GB2312" w:eastAsia="仿宋_GB2312" w:hAnsiTheme="minorEastAsia"/>
          <w:sz w:val="28"/>
          <w:szCs w:val="28"/>
        </w:rPr>
        <w:t>的结构</w:t>
      </w:r>
      <w:r w:rsidRPr="00B12FE7">
        <w:rPr>
          <w:rFonts w:ascii="仿宋_GB2312" w:eastAsia="仿宋_GB2312" w:hAnsiTheme="minorEastAsia" w:hint="eastAsia"/>
          <w:sz w:val="28"/>
          <w:szCs w:val="28"/>
        </w:rPr>
        <w:t>、构象异构体</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立体化学</w:t>
      </w:r>
      <w:r w:rsidR="00B41FC5" w:rsidRPr="00B12FE7">
        <w:rPr>
          <w:rFonts w:ascii="仿宋_GB2312" w:eastAsia="仿宋_GB2312" w:hAnsiTheme="minorEastAsia" w:hint="eastAsia"/>
          <w:sz w:val="28"/>
          <w:szCs w:val="28"/>
        </w:rPr>
        <w:t>、</w:t>
      </w:r>
      <w:r w:rsidRPr="00B12FE7">
        <w:rPr>
          <w:rFonts w:ascii="仿宋_GB2312" w:eastAsia="仿宋_GB2312" w:hAnsiTheme="minorEastAsia"/>
          <w:sz w:val="28"/>
          <w:szCs w:val="28"/>
        </w:rPr>
        <w:t>手性与对映体</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旋光性与比旋光度</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构型的表示法、确定和标记</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含一个手性碳原子的化合物的对映体</w:t>
      </w:r>
    </w:p>
    <w:p w:rsidR="0030545D" w:rsidRPr="00B12FE7" w:rsidRDefault="0030545D" w:rsidP="00DE111D">
      <w:pPr>
        <w:pStyle w:val="a5"/>
        <w:numPr>
          <w:ilvl w:val="0"/>
          <w:numId w:val="17"/>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含</w:t>
      </w:r>
      <w:r w:rsidRPr="00B12FE7">
        <w:rPr>
          <w:rFonts w:ascii="仿宋_GB2312" w:eastAsia="仿宋_GB2312" w:hAnsiTheme="minorEastAsia" w:hint="eastAsia"/>
          <w:sz w:val="28"/>
          <w:szCs w:val="28"/>
        </w:rPr>
        <w:t>多个</w:t>
      </w:r>
      <w:r w:rsidRPr="00B12FE7">
        <w:rPr>
          <w:rFonts w:ascii="仿宋_GB2312" w:eastAsia="仿宋_GB2312" w:hAnsiTheme="minorEastAsia"/>
          <w:sz w:val="28"/>
          <w:szCs w:val="28"/>
        </w:rPr>
        <w:t>个手性碳原子的化合物的对映体</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卤代烃</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卤代烷的分类</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卤代烷的命名</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卤代烷的结构</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lastRenderedPageBreak/>
        <w:t>卤代烷的</w:t>
      </w:r>
      <w:r w:rsidRPr="00B12FE7">
        <w:rPr>
          <w:rFonts w:ascii="仿宋_GB2312" w:eastAsia="仿宋_GB2312" w:hAnsiTheme="minorEastAsia" w:hint="eastAsia"/>
          <w:sz w:val="28"/>
          <w:szCs w:val="28"/>
        </w:rPr>
        <w:t>化学反应</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proofErr w:type="spellStart"/>
      <w:r w:rsidRPr="00B12FE7">
        <w:rPr>
          <w:rFonts w:ascii="仿宋_GB2312" w:eastAsia="仿宋_GB2312" w:hAnsiTheme="minorEastAsia"/>
          <w:sz w:val="28"/>
          <w:szCs w:val="28"/>
        </w:rPr>
        <w:t>S</w:t>
      </w:r>
      <w:r w:rsidRPr="00B12FE7">
        <w:rPr>
          <w:rFonts w:ascii="仿宋_GB2312" w:eastAsia="仿宋_GB2312" w:hAnsiTheme="minorEastAsia"/>
          <w:sz w:val="28"/>
          <w:szCs w:val="28"/>
          <w:vertAlign w:val="subscript"/>
        </w:rPr>
        <w:t>N</w:t>
      </w:r>
      <w:r w:rsidRPr="00B12FE7">
        <w:rPr>
          <w:rFonts w:ascii="仿宋_GB2312" w:eastAsia="仿宋_GB2312" w:hAnsiTheme="minorEastAsia"/>
          <w:sz w:val="28"/>
          <w:szCs w:val="28"/>
        </w:rPr>
        <w:t>l</w:t>
      </w:r>
      <w:proofErr w:type="spellEnd"/>
      <w:r w:rsidRPr="00B12FE7">
        <w:rPr>
          <w:rFonts w:ascii="仿宋_GB2312" w:eastAsia="仿宋_GB2312" w:hAnsiTheme="minorEastAsia"/>
          <w:sz w:val="28"/>
          <w:szCs w:val="28"/>
        </w:rPr>
        <w:t>与S</w:t>
      </w:r>
      <w:r w:rsidRPr="00B12FE7">
        <w:rPr>
          <w:rFonts w:ascii="仿宋_GB2312" w:eastAsia="仿宋_GB2312" w:hAnsiTheme="minorEastAsia"/>
          <w:sz w:val="28"/>
          <w:szCs w:val="28"/>
          <w:vertAlign w:val="subscript"/>
        </w:rPr>
        <w:t>N</w:t>
      </w:r>
      <w:r w:rsidRPr="00B12FE7">
        <w:rPr>
          <w:rFonts w:ascii="仿宋_GB2312" w:eastAsia="仿宋_GB2312" w:hAnsiTheme="minorEastAsia"/>
          <w:sz w:val="28"/>
          <w:szCs w:val="28"/>
        </w:rPr>
        <w:t>2机理</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卤代烷的制备</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卤代烯烃</w:t>
      </w:r>
    </w:p>
    <w:p w:rsidR="0030545D" w:rsidRPr="00B12FE7" w:rsidRDefault="0030545D" w:rsidP="00DE111D">
      <w:pPr>
        <w:pStyle w:val="a5"/>
        <w:numPr>
          <w:ilvl w:val="0"/>
          <w:numId w:val="1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双键位置对卤原子活泼性的影响。</w:t>
      </w:r>
    </w:p>
    <w:p w:rsidR="0023782B" w:rsidRPr="00B12FE7" w:rsidRDefault="0030545D" w:rsidP="0023782B">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烯烃</w:t>
      </w:r>
      <w:r w:rsidR="0023782B" w:rsidRPr="00B12FE7">
        <w:rPr>
          <w:rFonts w:ascii="仿宋" w:eastAsia="仿宋" w:hAnsi="仿宋" w:hint="eastAsia"/>
          <w:b/>
          <w:sz w:val="28"/>
          <w:szCs w:val="28"/>
        </w:rPr>
        <w:t>、</w:t>
      </w:r>
      <w:r w:rsidR="0023782B" w:rsidRPr="00B12FE7">
        <w:rPr>
          <w:rFonts w:ascii="仿宋" w:eastAsia="仿宋" w:hAnsi="仿宋"/>
          <w:b/>
          <w:sz w:val="28"/>
          <w:szCs w:val="28"/>
        </w:rPr>
        <w:t>炔烃、二烯烃</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烯烃的构造异构和命名</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烯烃的制法</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烯烃的化学性质</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亲电加成反应的机理</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消去反应的机理</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炔烃基的命名</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炔烃的化学性质</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炔烃的制备</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二烯烃的分类</w:t>
      </w:r>
      <w:r w:rsidRPr="00B12FE7">
        <w:rPr>
          <w:rFonts w:ascii="仿宋_GB2312" w:eastAsia="仿宋_GB2312" w:hAnsiTheme="minorEastAsia" w:hint="eastAsia"/>
          <w:sz w:val="28"/>
          <w:szCs w:val="28"/>
        </w:rPr>
        <w:t>、</w:t>
      </w:r>
      <w:r w:rsidRPr="00B12FE7">
        <w:rPr>
          <w:rFonts w:ascii="仿宋_GB2312" w:eastAsia="仿宋_GB2312" w:hAnsiTheme="minorEastAsia"/>
          <w:sz w:val="28"/>
          <w:szCs w:val="28"/>
        </w:rPr>
        <w:t>命名</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共轭效应</w:t>
      </w:r>
    </w:p>
    <w:p w:rsidR="0030545D" w:rsidRPr="00B12FE7" w:rsidRDefault="0030545D" w:rsidP="0023782B">
      <w:pPr>
        <w:pStyle w:val="a5"/>
        <w:numPr>
          <w:ilvl w:val="0"/>
          <w:numId w:val="3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二烯烃的化学</w:t>
      </w:r>
      <w:r w:rsidRPr="00B12FE7">
        <w:rPr>
          <w:rFonts w:ascii="仿宋_GB2312" w:eastAsia="仿宋_GB2312" w:hAnsiTheme="minorEastAsia" w:hint="eastAsia"/>
          <w:sz w:val="28"/>
          <w:szCs w:val="28"/>
        </w:rPr>
        <w:t>反应</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芳烃</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苯的结构</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苯及其同系物的异构、命名</w:t>
      </w:r>
      <w:r w:rsidRPr="00B12FE7">
        <w:rPr>
          <w:rFonts w:ascii="仿宋_GB2312" w:eastAsia="仿宋_GB2312" w:hAnsiTheme="minorEastAsia" w:hint="eastAsia"/>
          <w:sz w:val="28"/>
          <w:szCs w:val="28"/>
        </w:rPr>
        <w:t xml:space="preserve"> </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苯环上的亲电取代反应</w:t>
      </w:r>
      <w:r w:rsidRPr="00B12FE7">
        <w:rPr>
          <w:rFonts w:ascii="仿宋_GB2312" w:eastAsia="仿宋_GB2312" w:hAnsiTheme="minorEastAsia" w:hint="eastAsia"/>
          <w:sz w:val="28"/>
          <w:szCs w:val="28"/>
        </w:rPr>
        <w:t xml:space="preserve">及机理 </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亲电取代反应的定位规则</w:t>
      </w:r>
      <w:r w:rsidRPr="00B12FE7">
        <w:rPr>
          <w:rFonts w:ascii="仿宋_GB2312" w:eastAsia="仿宋_GB2312" w:hAnsiTheme="minorEastAsia" w:hint="eastAsia"/>
          <w:sz w:val="28"/>
          <w:szCs w:val="28"/>
        </w:rPr>
        <w:t>、</w:t>
      </w:r>
      <w:r w:rsidRPr="00B12FE7">
        <w:rPr>
          <w:rFonts w:ascii="仿宋_GB2312" w:eastAsia="仿宋_GB2312" w:hAnsiTheme="minorEastAsia"/>
          <w:sz w:val="28"/>
          <w:szCs w:val="28"/>
        </w:rPr>
        <w:t>理论解释及应用。</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苯、取代苯的氧化及苯环侧链的反应</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卤代芳烃</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休克尔规则</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稠环芳烃的命名</w:t>
      </w:r>
      <w:r w:rsidRPr="00B12FE7">
        <w:rPr>
          <w:rFonts w:ascii="仿宋_GB2312" w:eastAsia="仿宋_GB2312" w:hAnsiTheme="minorEastAsia" w:hint="eastAsia"/>
          <w:sz w:val="28"/>
          <w:szCs w:val="28"/>
        </w:rPr>
        <w:t>、化学性质</w:t>
      </w:r>
    </w:p>
    <w:p w:rsidR="0030545D" w:rsidRPr="00B12FE7" w:rsidRDefault="0030545D" w:rsidP="00DE111D">
      <w:pPr>
        <w:pStyle w:val="a5"/>
        <w:numPr>
          <w:ilvl w:val="0"/>
          <w:numId w:val="2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lastRenderedPageBreak/>
        <w:t>非苯芳烃</w:t>
      </w:r>
    </w:p>
    <w:p w:rsidR="0023782B" w:rsidRPr="00B12FE7" w:rsidRDefault="0023782B" w:rsidP="0023782B">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醇</w:t>
      </w:r>
      <w:r w:rsidRPr="00B12FE7">
        <w:rPr>
          <w:rFonts w:ascii="仿宋" w:eastAsia="仿宋" w:hAnsi="仿宋" w:hint="eastAsia"/>
          <w:b/>
          <w:sz w:val="28"/>
          <w:szCs w:val="28"/>
        </w:rPr>
        <w:t>、</w:t>
      </w:r>
      <w:proofErr w:type="gramStart"/>
      <w:r w:rsidR="0030545D" w:rsidRPr="00B12FE7">
        <w:rPr>
          <w:rFonts w:ascii="仿宋" w:eastAsia="仿宋" w:hAnsi="仿宋"/>
          <w:b/>
          <w:sz w:val="28"/>
          <w:szCs w:val="28"/>
        </w:rPr>
        <w:t>酚</w:t>
      </w:r>
      <w:proofErr w:type="gramEnd"/>
      <w:r w:rsidRPr="00B12FE7">
        <w:rPr>
          <w:rFonts w:ascii="仿宋" w:eastAsia="仿宋" w:hAnsi="仿宋" w:hint="eastAsia"/>
          <w:b/>
          <w:sz w:val="28"/>
          <w:szCs w:val="28"/>
        </w:rPr>
        <w:t>、</w:t>
      </w:r>
      <w:r w:rsidRPr="00B12FE7">
        <w:rPr>
          <w:rFonts w:ascii="仿宋" w:eastAsia="仿宋" w:hAnsi="仿宋"/>
          <w:b/>
          <w:sz w:val="28"/>
          <w:szCs w:val="28"/>
        </w:rPr>
        <w:t>醚</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醇的结构、命名和物理性质</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一元醇的反应</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一元醇的制法</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二元醇</w:t>
      </w:r>
      <w:r w:rsidRPr="00B12FE7">
        <w:rPr>
          <w:rFonts w:ascii="仿宋_GB2312" w:eastAsia="仿宋_GB2312" w:hAnsiTheme="minorEastAsia" w:hint="eastAsia"/>
          <w:sz w:val="28"/>
          <w:szCs w:val="28"/>
        </w:rPr>
        <w:t>的化学反应</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proofErr w:type="gramStart"/>
      <w:r w:rsidRPr="00B12FE7">
        <w:rPr>
          <w:rFonts w:ascii="仿宋_GB2312" w:eastAsia="仿宋_GB2312" w:hAnsiTheme="minorEastAsia"/>
          <w:sz w:val="28"/>
          <w:szCs w:val="28"/>
        </w:rPr>
        <w:t>酚</w:t>
      </w:r>
      <w:proofErr w:type="gramEnd"/>
      <w:r w:rsidRPr="00B12FE7">
        <w:rPr>
          <w:rFonts w:ascii="仿宋_GB2312" w:eastAsia="仿宋_GB2312" w:hAnsiTheme="minorEastAsia"/>
          <w:sz w:val="28"/>
          <w:szCs w:val="28"/>
        </w:rPr>
        <w:t>的结构、命名</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proofErr w:type="gramStart"/>
      <w:r w:rsidRPr="00B12FE7">
        <w:rPr>
          <w:rFonts w:ascii="仿宋_GB2312" w:eastAsia="仿宋_GB2312" w:hAnsiTheme="minorEastAsia"/>
          <w:sz w:val="28"/>
          <w:szCs w:val="28"/>
        </w:rPr>
        <w:t>酚</w:t>
      </w:r>
      <w:proofErr w:type="gramEnd"/>
      <w:r w:rsidRPr="00B12FE7">
        <w:rPr>
          <w:rFonts w:ascii="仿宋_GB2312" w:eastAsia="仿宋_GB2312" w:hAnsiTheme="minorEastAsia"/>
          <w:sz w:val="28"/>
          <w:szCs w:val="28"/>
        </w:rPr>
        <w:t>的化学反应</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proofErr w:type="gramStart"/>
      <w:r w:rsidRPr="00B12FE7">
        <w:rPr>
          <w:rFonts w:ascii="仿宋_GB2312" w:eastAsia="仿宋_GB2312" w:hAnsiTheme="minorEastAsia"/>
          <w:sz w:val="28"/>
          <w:szCs w:val="28"/>
        </w:rPr>
        <w:t>醚的结构</w:t>
      </w:r>
      <w:proofErr w:type="gramEnd"/>
      <w:r w:rsidRPr="00B12FE7">
        <w:rPr>
          <w:rFonts w:ascii="仿宋_GB2312" w:eastAsia="仿宋_GB2312" w:hAnsiTheme="minorEastAsia"/>
          <w:sz w:val="28"/>
          <w:szCs w:val="28"/>
        </w:rPr>
        <w:t>、命名</w:t>
      </w:r>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proofErr w:type="gramStart"/>
      <w:r w:rsidRPr="00B12FE7">
        <w:rPr>
          <w:rFonts w:ascii="仿宋_GB2312" w:eastAsia="仿宋_GB2312" w:hAnsiTheme="minorEastAsia"/>
          <w:sz w:val="28"/>
          <w:szCs w:val="28"/>
        </w:rPr>
        <w:t>醚的反应</w:t>
      </w:r>
      <w:proofErr w:type="gramEnd"/>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proofErr w:type="gramStart"/>
      <w:r w:rsidRPr="00B12FE7">
        <w:rPr>
          <w:rFonts w:ascii="仿宋_GB2312" w:eastAsia="仿宋_GB2312" w:hAnsiTheme="minorEastAsia"/>
          <w:sz w:val="28"/>
          <w:szCs w:val="28"/>
        </w:rPr>
        <w:t>醚的制法</w:t>
      </w:r>
      <w:proofErr w:type="gramEnd"/>
    </w:p>
    <w:p w:rsidR="0030545D" w:rsidRPr="00B12FE7" w:rsidRDefault="0030545D" w:rsidP="0023782B">
      <w:pPr>
        <w:pStyle w:val="a5"/>
        <w:numPr>
          <w:ilvl w:val="0"/>
          <w:numId w:val="33"/>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环醚</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醛</w:t>
      </w:r>
      <w:r w:rsidR="008300D1" w:rsidRPr="00B12FE7">
        <w:rPr>
          <w:rFonts w:ascii="仿宋" w:eastAsia="仿宋" w:hAnsi="仿宋" w:hint="eastAsia"/>
          <w:b/>
          <w:sz w:val="28"/>
          <w:szCs w:val="28"/>
        </w:rPr>
        <w:t>、</w:t>
      </w:r>
      <w:r w:rsidRPr="00B12FE7">
        <w:rPr>
          <w:rFonts w:ascii="仿宋" w:eastAsia="仿宋" w:hAnsi="仿宋"/>
          <w:b/>
          <w:sz w:val="28"/>
          <w:szCs w:val="28"/>
        </w:rPr>
        <w:t>酮</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元醛酮的结构、命名</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醛酮与</w:t>
      </w:r>
      <w:proofErr w:type="gramStart"/>
      <w:r w:rsidRPr="00B12FE7">
        <w:rPr>
          <w:rFonts w:ascii="仿宋_GB2312" w:eastAsia="仿宋_GB2312" w:hAnsiTheme="minorEastAsia"/>
          <w:sz w:val="28"/>
          <w:szCs w:val="28"/>
        </w:rPr>
        <w:t>含氧亲核试剂</w:t>
      </w:r>
      <w:proofErr w:type="gramEnd"/>
      <w:r w:rsidRPr="00B12FE7">
        <w:rPr>
          <w:rFonts w:ascii="仿宋_GB2312" w:eastAsia="仿宋_GB2312" w:hAnsiTheme="minorEastAsia"/>
          <w:sz w:val="28"/>
          <w:szCs w:val="28"/>
        </w:rPr>
        <w:t>的加成反应</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醛酮与</w:t>
      </w:r>
      <w:proofErr w:type="gramStart"/>
      <w:r w:rsidRPr="00B12FE7">
        <w:rPr>
          <w:rFonts w:ascii="仿宋_GB2312" w:eastAsia="仿宋_GB2312" w:hAnsiTheme="minorEastAsia"/>
          <w:sz w:val="28"/>
          <w:szCs w:val="28"/>
        </w:rPr>
        <w:t>含氮亲核试剂</w:t>
      </w:r>
      <w:proofErr w:type="gramEnd"/>
      <w:r w:rsidRPr="00B12FE7">
        <w:rPr>
          <w:rFonts w:ascii="仿宋_GB2312" w:eastAsia="仿宋_GB2312" w:hAnsiTheme="minorEastAsia"/>
          <w:sz w:val="28"/>
          <w:szCs w:val="28"/>
        </w:rPr>
        <w:t>的加成反应</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醛酮与</w:t>
      </w:r>
      <w:proofErr w:type="gramStart"/>
      <w:r w:rsidRPr="00B12FE7">
        <w:rPr>
          <w:rFonts w:ascii="仿宋_GB2312" w:eastAsia="仿宋_GB2312" w:hAnsiTheme="minorEastAsia"/>
          <w:sz w:val="28"/>
          <w:szCs w:val="28"/>
        </w:rPr>
        <w:t>含碳亲核试剂</w:t>
      </w:r>
      <w:proofErr w:type="gramEnd"/>
      <w:r w:rsidRPr="00B12FE7">
        <w:rPr>
          <w:rFonts w:ascii="仿宋_GB2312" w:eastAsia="仿宋_GB2312" w:hAnsiTheme="minorEastAsia"/>
          <w:sz w:val="28"/>
          <w:szCs w:val="28"/>
        </w:rPr>
        <w:t>的加成反应</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羰基加成反应的立体化学</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醛、酮的</w:t>
      </w:r>
      <w:proofErr w:type="gramStart"/>
      <w:r w:rsidRPr="00B12FE7">
        <w:rPr>
          <w:rFonts w:ascii="仿宋_GB2312" w:eastAsia="仿宋_GB2312" w:hAnsiTheme="minorEastAsia"/>
          <w:sz w:val="28"/>
          <w:szCs w:val="28"/>
        </w:rPr>
        <w:t>酮式</w:t>
      </w:r>
      <w:r w:rsidRPr="00B12FE7">
        <w:rPr>
          <w:rFonts w:ascii="仿宋_GB2312" w:eastAsia="仿宋_GB2312" w:hAnsiTheme="minorEastAsia"/>
          <w:sz w:val="28"/>
          <w:szCs w:val="28"/>
        </w:rPr>
        <w:t>—</w:t>
      </w:r>
      <w:r w:rsidRPr="00B12FE7">
        <w:rPr>
          <w:rFonts w:ascii="仿宋_GB2312" w:eastAsia="仿宋_GB2312" w:hAnsiTheme="minorEastAsia"/>
          <w:sz w:val="28"/>
          <w:szCs w:val="28"/>
        </w:rPr>
        <w:t>烯醇式平衡</w:t>
      </w:r>
      <w:proofErr w:type="gramEnd"/>
      <w:r w:rsidRPr="00B12FE7">
        <w:rPr>
          <w:rFonts w:ascii="仿宋_GB2312" w:eastAsia="仿宋_GB2312" w:hAnsiTheme="minorEastAsia"/>
          <w:sz w:val="28"/>
          <w:szCs w:val="28"/>
        </w:rPr>
        <w:t>及有关反应</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醛酮的还原和氧化</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醛酮的制法</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α</w:t>
      </w:r>
      <w:r w:rsidRPr="00B12FE7">
        <w:rPr>
          <w:rFonts w:ascii="仿宋_GB2312" w:eastAsia="仿宋_GB2312" w:hAnsiTheme="minorEastAsia"/>
          <w:sz w:val="28"/>
          <w:szCs w:val="28"/>
        </w:rPr>
        <w:t>,</w:t>
      </w:r>
      <w:r w:rsidRPr="00B12FE7">
        <w:rPr>
          <w:rFonts w:ascii="仿宋_GB2312" w:eastAsia="仿宋_GB2312" w:hAnsiTheme="minorEastAsia"/>
          <w:sz w:val="28"/>
          <w:szCs w:val="28"/>
        </w:rPr>
        <w:t>β</w:t>
      </w:r>
      <w:r w:rsidRPr="00B12FE7">
        <w:rPr>
          <w:rFonts w:ascii="仿宋_GB2312" w:eastAsia="仿宋_GB2312" w:hAnsiTheme="minorEastAsia"/>
          <w:sz w:val="28"/>
          <w:szCs w:val="28"/>
        </w:rPr>
        <w:t>-不饱和醛酮的结构</w:t>
      </w:r>
    </w:p>
    <w:p w:rsidR="0030545D" w:rsidRPr="00B12FE7" w:rsidRDefault="0030545D" w:rsidP="00DE111D">
      <w:pPr>
        <w:pStyle w:val="a5"/>
        <w:numPr>
          <w:ilvl w:val="0"/>
          <w:numId w:val="25"/>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 xml:space="preserve"> </w:t>
      </w:r>
      <w:r w:rsidRPr="00B12FE7">
        <w:rPr>
          <w:rFonts w:ascii="仿宋_GB2312" w:eastAsia="仿宋_GB2312" w:hAnsiTheme="minorEastAsia"/>
          <w:sz w:val="28"/>
          <w:szCs w:val="28"/>
        </w:rPr>
        <w:t>α</w:t>
      </w:r>
      <w:r w:rsidRPr="00B12FE7">
        <w:rPr>
          <w:rFonts w:ascii="仿宋_GB2312" w:eastAsia="仿宋_GB2312" w:hAnsiTheme="minorEastAsia"/>
          <w:sz w:val="28"/>
          <w:szCs w:val="28"/>
        </w:rPr>
        <w:t>,</w:t>
      </w:r>
      <w:r w:rsidRPr="00B12FE7">
        <w:rPr>
          <w:rFonts w:ascii="仿宋_GB2312" w:eastAsia="仿宋_GB2312" w:hAnsiTheme="minorEastAsia"/>
          <w:sz w:val="28"/>
          <w:szCs w:val="28"/>
        </w:rPr>
        <w:t>β</w:t>
      </w:r>
      <w:r w:rsidRPr="00B12FE7">
        <w:rPr>
          <w:rFonts w:ascii="仿宋_GB2312" w:eastAsia="仿宋_GB2312" w:hAnsiTheme="minorEastAsia"/>
          <w:sz w:val="28"/>
          <w:szCs w:val="28"/>
        </w:rPr>
        <w:t>-不饱和醛酮的化学反应</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羧酸</w:t>
      </w:r>
      <w:r w:rsidR="0023782B" w:rsidRPr="00B12FE7">
        <w:rPr>
          <w:rFonts w:ascii="仿宋" w:eastAsia="仿宋" w:hAnsi="仿宋" w:hint="eastAsia"/>
          <w:b/>
          <w:sz w:val="28"/>
          <w:szCs w:val="28"/>
        </w:rPr>
        <w:t>及其衍生物</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一元羧酸的结构、命名</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lastRenderedPageBreak/>
        <w:t>一元羧酸的化学反应</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一元羧酸的制法</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二元羧酸</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羧酸衍生物的结构、命名</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羧酸衍生物的反应</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不饱和酸和取代酸的制法</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不饱和酸和取代酸的反应</w:t>
      </w:r>
    </w:p>
    <w:p w:rsidR="0030545D" w:rsidRPr="00B12FE7" w:rsidRDefault="0030545D" w:rsidP="0023782B">
      <w:pPr>
        <w:pStyle w:val="a5"/>
        <w:numPr>
          <w:ilvl w:val="0"/>
          <w:numId w:val="34"/>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乙酰乙酸乙酯和丙二酸酯在合成上的应用</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proofErr w:type="gramStart"/>
      <w:r w:rsidRPr="00B12FE7">
        <w:rPr>
          <w:rFonts w:ascii="仿宋" w:eastAsia="仿宋" w:hAnsi="仿宋"/>
          <w:b/>
          <w:sz w:val="28"/>
          <w:szCs w:val="28"/>
        </w:rPr>
        <w:t>胺</w:t>
      </w:r>
      <w:proofErr w:type="gramEnd"/>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胺的结构、命名和分类</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胺的反应</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胺的制法</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烯胺的制法及其</w:t>
      </w:r>
      <w:r w:rsidRPr="00B12FE7">
        <w:rPr>
          <w:rFonts w:ascii="仿宋_GB2312" w:eastAsia="仿宋_GB2312" w:hAnsiTheme="minorEastAsia"/>
          <w:sz w:val="28"/>
          <w:szCs w:val="28"/>
        </w:rPr>
        <w:t>α</w:t>
      </w:r>
      <w:r w:rsidRPr="00B12FE7">
        <w:rPr>
          <w:rFonts w:ascii="仿宋_GB2312" w:eastAsia="仿宋_GB2312" w:hAnsiTheme="minorEastAsia"/>
          <w:sz w:val="28"/>
          <w:szCs w:val="28"/>
        </w:rPr>
        <w:t>-位的烃化与酰化</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季铵盐和</w:t>
      </w:r>
      <w:proofErr w:type="gramStart"/>
      <w:r w:rsidRPr="00B12FE7">
        <w:rPr>
          <w:rFonts w:ascii="仿宋_GB2312" w:eastAsia="仿宋_GB2312" w:hAnsiTheme="minorEastAsia"/>
          <w:sz w:val="28"/>
          <w:szCs w:val="28"/>
        </w:rPr>
        <w:t>季铵</w:t>
      </w:r>
      <w:proofErr w:type="gramEnd"/>
      <w:r w:rsidRPr="00B12FE7">
        <w:rPr>
          <w:rFonts w:ascii="仿宋_GB2312" w:eastAsia="仿宋_GB2312" w:hAnsiTheme="minorEastAsia"/>
          <w:sz w:val="28"/>
          <w:szCs w:val="28"/>
        </w:rPr>
        <w:t>碱</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霍夫曼消去反应的区域选择性及立体化学</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芳基重氮盐的结构及其反应</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碳烯活性中间体的结构</w:t>
      </w:r>
      <w:r w:rsidRPr="00B12FE7">
        <w:rPr>
          <w:rFonts w:ascii="仿宋_GB2312" w:eastAsia="仿宋_GB2312" w:hAnsiTheme="minorEastAsia" w:hint="eastAsia"/>
          <w:sz w:val="28"/>
          <w:szCs w:val="28"/>
        </w:rPr>
        <w:t>、</w:t>
      </w:r>
      <w:r w:rsidRPr="00B12FE7">
        <w:rPr>
          <w:rFonts w:ascii="仿宋_GB2312" w:eastAsia="仿宋_GB2312" w:hAnsiTheme="minorEastAsia"/>
          <w:sz w:val="28"/>
          <w:szCs w:val="28"/>
        </w:rPr>
        <w:t>反应</w:t>
      </w:r>
    </w:p>
    <w:p w:rsidR="0030545D" w:rsidRPr="00B12FE7" w:rsidRDefault="0030545D" w:rsidP="00DE111D">
      <w:pPr>
        <w:pStyle w:val="a5"/>
        <w:numPr>
          <w:ilvl w:val="0"/>
          <w:numId w:val="28"/>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偶氮化合物的结构及其反应</w:t>
      </w:r>
      <w:r w:rsidRPr="00B12FE7">
        <w:rPr>
          <w:rFonts w:ascii="仿宋_GB2312" w:eastAsia="仿宋_GB2312" w:hAnsiTheme="minorEastAsia" w:hint="eastAsia"/>
          <w:sz w:val="28"/>
          <w:szCs w:val="28"/>
        </w:rPr>
        <w:t xml:space="preserve"> </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杂环化合物</w:t>
      </w:r>
    </w:p>
    <w:p w:rsidR="0030545D" w:rsidRPr="00B12FE7" w:rsidRDefault="0030545D" w:rsidP="00DE111D">
      <w:pPr>
        <w:pStyle w:val="a5"/>
        <w:numPr>
          <w:ilvl w:val="0"/>
          <w:numId w:val="29"/>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重要</w:t>
      </w:r>
      <w:r w:rsidRPr="00B12FE7">
        <w:rPr>
          <w:rFonts w:ascii="仿宋_GB2312" w:eastAsia="仿宋_GB2312" w:hAnsiTheme="minorEastAsia"/>
          <w:sz w:val="28"/>
          <w:szCs w:val="28"/>
        </w:rPr>
        <w:t>杂环化合物的命名、结构</w:t>
      </w:r>
    </w:p>
    <w:p w:rsidR="0030545D" w:rsidRPr="00B12FE7" w:rsidRDefault="0030545D" w:rsidP="00DE111D">
      <w:pPr>
        <w:pStyle w:val="a5"/>
        <w:numPr>
          <w:ilvl w:val="0"/>
          <w:numId w:val="29"/>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杂环化合物的结构与反应</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碳水化合物</w:t>
      </w:r>
    </w:p>
    <w:p w:rsidR="0030545D" w:rsidRPr="00B12FE7" w:rsidRDefault="0030545D" w:rsidP="00DE111D">
      <w:pPr>
        <w:pStyle w:val="a5"/>
        <w:numPr>
          <w:ilvl w:val="0"/>
          <w:numId w:val="30"/>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单糖的立体异构及D</w:t>
      </w:r>
      <w:r w:rsidRPr="00B12FE7">
        <w:rPr>
          <w:rFonts w:ascii="仿宋_GB2312" w:eastAsia="仿宋_GB2312" w:hAnsiTheme="minorEastAsia" w:hint="eastAsia"/>
          <w:sz w:val="28"/>
          <w:szCs w:val="28"/>
        </w:rPr>
        <w:t>、</w:t>
      </w:r>
      <w:r w:rsidRPr="00B12FE7">
        <w:rPr>
          <w:rFonts w:ascii="仿宋_GB2312" w:eastAsia="仿宋_GB2312" w:hAnsiTheme="minorEastAsia"/>
          <w:sz w:val="28"/>
          <w:szCs w:val="28"/>
        </w:rPr>
        <w:t>L</w:t>
      </w:r>
      <w:r w:rsidRPr="00B12FE7">
        <w:rPr>
          <w:rFonts w:ascii="仿宋_GB2312" w:eastAsia="仿宋_GB2312" w:hAnsiTheme="minorEastAsia" w:hint="eastAsia"/>
          <w:sz w:val="28"/>
          <w:szCs w:val="28"/>
        </w:rPr>
        <w:t>构</w:t>
      </w:r>
      <w:r w:rsidRPr="00B12FE7">
        <w:rPr>
          <w:rFonts w:ascii="仿宋_GB2312" w:eastAsia="仿宋_GB2312" w:hAnsiTheme="minorEastAsia"/>
          <w:sz w:val="28"/>
          <w:szCs w:val="28"/>
        </w:rPr>
        <w:t>型</w:t>
      </w:r>
    </w:p>
    <w:p w:rsidR="0030545D" w:rsidRPr="00B12FE7" w:rsidRDefault="0030545D" w:rsidP="00DE111D">
      <w:pPr>
        <w:pStyle w:val="a5"/>
        <w:numPr>
          <w:ilvl w:val="0"/>
          <w:numId w:val="30"/>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单糖</w:t>
      </w:r>
      <w:r w:rsidRPr="00B12FE7">
        <w:rPr>
          <w:rFonts w:ascii="仿宋_GB2312" w:eastAsia="仿宋_GB2312" w:hAnsiTheme="minorEastAsia"/>
          <w:sz w:val="28"/>
          <w:szCs w:val="28"/>
        </w:rPr>
        <w:t>的费歇尔投影式、哈沃斯式、构象式及</w:t>
      </w:r>
      <w:r w:rsidRPr="00B12FE7">
        <w:rPr>
          <w:rFonts w:ascii="仿宋_GB2312" w:eastAsia="仿宋_GB2312" w:hAnsiTheme="minorEastAsia"/>
          <w:sz w:val="28"/>
          <w:szCs w:val="28"/>
        </w:rPr>
        <w:t>α</w:t>
      </w:r>
      <w:r w:rsidRPr="00B12FE7">
        <w:rPr>
          <w:rFonts w:ascii="仿宋_GB2312" w:eastAsia="仿宋_GB2312" w:hAnsiTheme="minorEastAsia"/>
          <w:sz w:val="28"/>
          <w:szCs w:val="28"/>
        </w:rPr>
        <w:t>、</w:t>
      </w:r>
      <w:r w:rsidRPr="00B12FE7">
        <w:rPr>
          <w:rFonts w:ascii="仿宋_GB2312" w:eastAsia="仿宋_GB2312" w:hAnsiTheme="minorEastAsia"/>
          <w:sz w:val="28"/>
          <w:szCs w:val="28"/>
        </w:rPr>
        <w:t>β</w:t>
      </w:r>
      <w:r w:rsidRPr="00B12FE7">
        <w:rPr>
          <w:rFonts w:ascii="仿宋_GB2312" w:eastAsia="仿宋_GB2312" w:hAnsiTheme="minorEastAsia"/>
          <w:sz w:val="28"/>
          <w:szCs w:val="28"/>
        </w:rPr>
        <w:t>-正位异构</w:t>
      </w:r>
    </w:p>
    <w:p w:rsidR="0030545D" w:rsidRPr="00B12FE7" w:rsidRDefault="0030545D" w:rsidP="00DE111D">
      <w:pPr>
        <w:pStyle w:val="a5"/>
        <w:numPr>
          <w:ilvl w:val="0"/>
          <w:numId w:val="30"/>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单糖的重要性质</w:t>
      </w:r>
    </w:p>
    <w:p w:rsidR="0030545D" w:rsidRPr="00B12FE7" w:rsidRDefault="009015A4" w:rsidP="00DE111D">
      <w:pPr>
        <w:pStyle w:val="a5"/>
        <w:numPr>
          <w:ilvl w:val="0"/>
          <w:numId w:val="30"/>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lastRenderedPageBreak/>
        <w:t>糖苷的结构</w:t>
      </w:r>
    </w:p>
    <w:p w:rsidR="0030545D" w:rsidRPr="00B12FE7" w:rsidRDefault="0030545D" w:rsidP="00DE111D">
      <w:pPr>
        <w:pStyle w:val="a5"/>
        <w:numPr>
          <w:ilvl w:val="0"/>
          <w:numId w:val="30"/>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hint="eastAsia"/>
          <w:sz w:val="28"/>
          <w:szCs w:val="28"/>
        </w:rPr>
        <w:t>重要</w:t>
      </w:r>
      <w:r w:rsidRPr="00B12FE7">
        <w:rPr>
          <w:rFonts w:ascii="仿宋_GB2312" w:eastAsia="仿宋_GB2312" w:hAnsiTheme="minorEastAsia"/>
          <w:sz w:val="28"/>
          <w:szCs w:val="28"/>
        </w:rPr>
        <w:t>二糖的哈沃斯式、构象式及性质</w:t>
      </w:r>
      <w:r w:rsidRPr="00B12FE7">
        <w:rPr>
          <w:rFonts w:ascii="仿宋_GB2312" w:eastAsia="仿宋_GB2312" w:hAnsiTheme="minorEastAsia" w:hint="eastAsia"/>
          <w:sz w:val="28"/>
          <w:szCs w:val="28"/>
        </w:rPr>
        <w:t xml:space="preserve"> </w:t>
      </w:r>
    </w:p>
    <w:p w:rsidR="0030545D" w:rsidRPr="00B12FE7" w:rsidRDefault="0030545D" w:rsidP="00DE111D">
      <w:pPr>
        <w:numPr>
          <w:ilvl w:val="1"/>
          <w:numId w:val="1"/>
        </w:numPr>
        <w:tabs>
          <w:tab w:val="clear" w:pos="3130"/>
          <w:tab w:val="num" w:pos="0"/>
        </w:tabs>
        <w:spacing w:beforeLines="50" w:before="156" w:afterLines="50" w:after="156"/>
        <w:ind w:left="0" w:firstLine="0"/>
        <w:rPr>
          <w:rFonts w:ascii="仿宋" w:eastAsia="仿宋" w:hAnsi="仿宋"/>
          <w:b/>
          <w:sz w:val="28"/>
          <w:szCs w:val="28"/>
        </w:rPr>
      </w:pPr>
      <w:r w:rsidRPr="00B12FE7">
        <w:rPr>
          <w:rFonts w:ascii="仿宋" w:eastAsia="仿宋" w:hAnsi="仿宋"/>
          <w:b/>
          <w:sz w:val="28"/>
          <w:szCs w:val="28"/>
        </w:rPr>
        <w:t>氨基酸、多肽</w:t>
      </w:r>
    </w:p>
    <w:p w:rsidR="0030545D" w:rsidRPr="00B12FE7" w:rsidRDefault="0030545D" w:rsidP="00DE111D">
      <w:pPr>
        <w:pStyle w:val="a5"/>
        <w:numPr>
          <w:ilvl w:val="0"/>
          <w:numId w:val="3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常见</w:t>
      </w:r>
      <w:r w:rsidRPr="00B12FE7">
        <w:rPr>
          <w:rFonts w:ascii="仿宋_GB2312" w:eastAsia="仿宋_GB2312" w:hAnsiTheme="minorEastAsia"/>
          <w:sz w:val="28"/>
          <w:szCs w:val="28"/>
        </w:rPr>
        <w:t>α</w:t>
      </w:r>
      <w:r w:rsidRPr="00B12FE7">
        <w:rPr>
          <w:rFonts w:ascii="仿宋_GB2312" w:eastAsia="仿宋_GB2312" w:hAnsiTheme="minorEastAsia"/>
          <w:sz w:val="28"/>
          <w:szCs w:val="28"/>
        </w:rPr>
        <w:t>-氨基酸的名称和分类及其结构</w:t>
      </w:r>
    </w:p>
    <w:p w:rsidR="0030545D" w:rsidRPr="00B12FE7" w:rsidRDefault="0030545D" w:rsidP="00DE111D">
      <w:pPr>
        <w:pStyle w:val="a5"/>
        <w:numPr>
          <w:ilvl w:val="0"/>
          <w:numId w:val="3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α</w:t>
      </w:r>
      <w:r w:rsidRPr="00B12FE7">
        <w:rPr>
          <w:rFonts w:ascii="仿宋_GB2312" w:eastAsia="仿宋_GB2312" w:hAnsiTheme="minorEastAsia"/>
          <w:sz w:val="28"/>
          <w:szCs w:val="28"/>
        </w:rPr>
        <w:t>-氨基酸的两性电离和等电点</w:t>
      </w:r>
    </w:p>
    <w:p w:rsidR="0030545D" w:rsidRPr="00B12FE7" w:rsidRDefault="0030545D" w:rsidP="00DE111D">
      <w:pPr>
        <w:pStyle w:val="a5"/>
        <w:numPr>
          <w:ilvl w:val="0"/>
          <w:numId w:val="31"/>
        </w:numPr>
        <w:adjustRightInd w:val="0"/>
        <w:snapToGrid w:val="0"/>
        <w:spacing w:beforeLines="50" w:before="156" w:afterLines="50" w:after="156"/>
        <w:ind w:firstLineChars="0"/>
        <w:rPr>
          <w:rFonts w:ascii="仿宋_GB2312" w:eastAsia="仿宋_GB2312" w:hAnsiTheme="minorEastAsia"/>
          <w:sz w:val="28"/>
          <w:szCs w:val="28"/>
        </w:rPr>
      </w:pPr>
      <w:r w:rsidRPr="00B12FE7">
        <w:rPr>
          <w:rFonts w:ascii="仿宋_GB2312" w:eastAsia="仿宋_GB2312" w:hAnsiTheme="minorEastAsia"/>
          <w:sz w:val="28"/>
          <w:szCs w:val="28"/>
        </w:rPr>
        <w:t>α</w:t>
      </w:r>
      <w:r w:rsidRPr="00B12FE7">
        <w:rPr>
          <w:rFonts w:ascii="仿宋_GB2312" w:eastAsia="仿宋_GB2312" w:hAnsiTheme="minorEastAsia"/>
          <w:sz w:val="28"/>
          <w:szCs w:val="28"/>
        </w:rPr>
        <w:t>-氨基酸与</w:t>
      </w:r>
      <w:proofErr w:type="gramStart"/>
      <w:r w:rsidRPr="00B12FE7">
        <w:rPr>
          <w:rFonts w:ascii="仿宋_GB2312" w:eastAsia="仿宋_GB2312" w:hAnsiTheme="minorEastAsia"/>
          <w:sz w:val="28"/>
          <w:szCs w:val="28"/>
        </w:rPr>
        <w:t>茚</w:t>
      </w:r>
      <w:proofErr w:type="gramEnd"/>
      <w:r w:rsidRPr="00B12FE7">
        <w:rPr>
          <w:rFonts w:ascii="仿宋_GB2312" w:eastAsia="仿宋_GB2312" w:hAnsiTheme="minorEastAsia"/>
          <w:sz w:val="28"/>
          <w:szCs w:val="28"/>
        </w:rPr>
        <w:t>三酮的反应</w:t>
      </w:r>
    </w:p>
    <w:p w:rsidR="009B014B" w:rsidRPr="005E540F" w:rsidRDefault="00D241D5" w:rsidP="003856B5">
      <w:pPr>
        <w:spacing w:beforeLines="50" w:before="156" w:afterLines="50" w:after="156"/>
        <w:jc w:val="center"/>
        <w:rPr>
          <w:rFonts w:ascii="仿宋_GB2312" w:eastAsia="仿宋_GB2312" w:hAnsiTheme="minorEastAsia"/>
          <w:b/>
          <w:bCs/>
          <w:color w:val="000000" w:themeColor="text1"/>
          <w:sz w:val="28"/>
          <w:szCs w:val="28"/>
        </w:rPr>
      </w:pPr>
      <w:r w:rsidRPr="005E540F">
        <w:rPr>
          <w:rFonts w:ascii="仿宋_GB2312" w:eastAsia="仿宋_GB2312" w:hAnsiTheme="minorEastAsia" w:hint="eastAsia"/>
          <w:b/>
          <w:bCs/>
          <w:color w:val="000000" w:themeColor="text1"/>
          <w:sz w:val="28"/>
          <w:szCs w:val="28"/>
        </w:rPr>
        <w:t>分析化学</w:t>
      </w:r>
      <w:r w:rsidR="00A54C68" w:rsidRPr="005E540F">
        <w:rPr>
          <w:rFonts w:ascii="仿宋_GB2312" w:eastAsia="仿宋_GB2312" w:hAnsiTheme="minorEastAsia" w:hint="eastAsia"/>
          <w:b/>
          <w:bCs/>
          <w:color w:val="000000" w:themeColor="text1"/>
          <w:sz w:val="28"/>
          <w:szCs w:val="28"/>
        </w:rPr>
        <w:t>部分</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 xml:space="preserve">第一章  绪论 </w:t>
      </w:r>
    </w:p>
    <w:p w:rsidR="009B014B" w:rsidRPr="00F92401" w:rsidRDefault="009B014B" w:rsidP="00DE111D">
      <w:pPr>
        <w:pStyle w:val="a5"/>
        <w:numPr>
          <w:ilvl w:val="0"/>
          <w:numId w:val="5"/>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仪器分析方法的分类和特点</w:t>
      </w:r>
    </w:p>
    <w:p w:rsidR="009B014B" w:rsidRPr="00F92401" w:rsidRDefault="009B014B" w:rsidP="00DE111D">
      <w:pPr>
        <w:pStyle w:val="a5"/>
        <w:numPr>
          <w:ilvl w:val="0"/>
          <w:numId w:val="5"/>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分析方法的评价指标</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 xml:space="preserve">第二章  光学分析法导论 </w:t>
      </w:r>
    </w:p>
    <w:p w:rsidR="009B014B" w:rsidRPr="00F92401" w:rsidRDefault="009B014B" w:rsidP="00DE111D">
      <w:pPr>
        <w:pStyle w:val="a5"/>
        <w:numPr>
          <w:ilvl w:val="0"/>
          <w:numId w:val="4"/>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光的基本性质及表征参数</w:t>
      </w:r>
    </w:p>
    <w:p w:rsidR="009B014B" w:rsidRPr="00F92401" w:rsidRDefault="009B014B" w:rsidP="00DE111D">
      <w:pPr>
        <w:pStyle w:val="a5"/>
        <w:numPr>
          <w:ilvl w:val="0"/>
          <w:numId w:val="4"/>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光谱及光谱产生的机制</w:t>
      </w:r>
    </w:p>
    <w:p w:rsidR="009B014B" w:rsidRPr="00F92401" w:rsidRDefault="009B014B" w:rsidP="00DE111D">
      <w:pPr>
        <w:pStyle w:val="a5"/>
        <w:numPr>
          <w:ilvl w:val="0"/>
          <w:numId w:val="4"/>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光与物质的相互作用</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第三章  紫外-可见吸收光谱法</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紫外—可见</w:t>
      </w:r>
      <w:r w:rsidRPr="00F92401">
        <w:rPr>
          <w:rFonts w:ascii="仿宋_GB2312" w:eastAsia="仿宋_GB2312" w:hAnsiTheme="minorEastAsia" w:hint="eastAsia"/>
          <w:bCs/>
          <w:color w:val="000000" w:themeColor="text1"/>
          <w:sz w:val="28"/>
          <w:szCs w:val="28"/>
        </w:rPr>
        <w:t>吸收光谱</w:t>
      </w:r>
      <w:r w:rsidRPr="00F92401">
        <w:rPr>
          <w:rFonts w:ascii="仿宋_GB2312" w:eastAsia="仿宋_GB2312" w:hAnsiTheme="minorEastAsia" w:hint="eastAsia"/>
          <w:color w:val="000000" w:themeColor="text1"/>
          <w:sz w:val="28"/>
          <w:szCs w:val="28"/>
        </w:rPr>
        <w:t>产生的机制</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影响紫外—可见吸收光谱的因素</w:t>
      </w:r>
    </w:p>
    <w:p w:rsidR="003B6363"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紫外—可见分光光度计基本结构、主要部件及</w:t>
      </w:r>
      <w:r w:rsidRPr="00F92401">
        <w:rPr>
          <w:rFonts w:ascii="仿宋_GB2312" w:eastAsia="仿宋_GB2312" w:hAnsiTheme="minorEastAsia" w:hint="eastAsia"/>
          <w:bCs/>
          <w:color w:val="000000" w:themeColor="text1"/>
          <w:sz w:val="28"/>
          <w:szCs w:val="28"/>
        </w:rPr>
        <w:t>各部件的作用，</w:t>
      </w:r>
      <w:r w:rsidRPr="00F92401">
        <w:rPr>
          <w:rFonts w:ascii="仿宋_GB2312" w:eastAsia="仿宋_GB2312" w:hAnsiTheme="minorEastAsia" w:hint="eastAsia"/>
          <w:color w:val="000000" w:themeColor="text1"/>
          <w:sz w:val="28"/>
          <w:szCs w:val="28"/>
        </w:rPr>
        <w:t>单光束与双光束、双波长仪器的区别</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紫外—可见定性分析原理及应用</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光吸收基本定律-朗伯比尔定律及遵循条件</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显色反应的条件和测量条件选择</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单一组分和多组分定量分析方法</w:t>
      </w:r>
    </w:p>
    <w:p w:rsidR="009B014B" w:rsidRPr="00F92401" w:rsidRDefault="009B014B" w:rsidP="00DE111D">
      <w:pPr>
        <w:numPr>
          <w:ilvl w:val="0"/>
          <w:numId w:val="3"/>
        </w:numPr>
        <w:adjustRightInd w:val="0"/>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紫外-可见吸收光谱法实验（如蛋白质含量测定，工业盐酸</w:t>
      </w:r>
      <w:proofErr w:type="gramStart"/>
      <w:r w:rsidRPr="00F92401">
        <w:rPr>
          <w:rFonts w:ascii="仿宋_GB2312" w:eastAsia="仿宋_GB2312" w:hAnsiTheme="minorEastAsia" w:hint="eastAsia"/>
          <w:color w:val="000000" w:themeColor="text1"/>
          <w:sz w:val="28"/>
          <w:szCs w:val="28"/>
        </w:rPr>
        <w:t>中全铁含量测定</w:t>
      </w:r>
      <w:proofErr w:type="gramEnd"/>
      <w:r w:rsidRPr="00F92401">
        <w:rPr>
          <w:rFonts w:ascii="仿宋_GB2312" w:eastAsia="仿宋_GB2312" w:hAnsiTheme="minorEastAsia" w:hint="eastAsia"/>
          <w:color w:val="000000" w:themeColor="text1"/>
          <w:sz w:val="28"/>
          <w:szCs w:val="28"/>
        </w:rPr>
        <w:t>等）的实验原理、仪器、实验步骤和操作要点</w:t>
      </w:r>
    </w:p>
    <w:p w:rsidR="009B014B" w:rsidRPr="00F92401" w:rsidRDefault="009B014B" w:rsidP="002334BB">
      <w:pPr>
        <w:adjustRightInd w:val="0"/>
        <w:snapToGrid w:val="0"/>
        <w:spacing w:beforeLines="50" w:before="156" w:afterLines="50" w:after="156"/>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第四章  红外吸收光谱法</w:t>
      </w:r>
    </w:p>
    <w:p w:rsidR="009B014B"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lastRenderedPageBreak/>
        <w:t>1. 红外吸收光谱产生的条件和谱带强度</w:t>
      </w:r>
    </w:p>
    <w:p w:rsidR="009B014B"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2. 分子的振动及振动形式</w:t>
      </w:r>
    </w:p>
    <w:p w:rsidR="009B014B"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3. 基团频率、特征吸收峰及影响因素</w:t>
      </w:r>
    </w:p>
    <w:p w:rsidR="009B014B" w:rsidRPr="00F92401" w:rsidRDefault="009B014B" w:rsidP="00DE111D">
      <w:pPr>
        <w:pStyle w:val="a5"/>
        <w:numPr>
          <w:ilvl w:val="0"/>
          <w:numId w:val="4"/>
        </w:numPr>
        <w:snapToGrid w:val="0"/>
        <w:spacing w:beforeLines="50" w:before="156" w:afterLines="50" w:after="156"/>
        <w:ind w:firstLineChars="0"/>
        <w:rPr>
          <w:rFonts w:ascii="仿宋_GB2312" w:eastAsia="仿宋_GB2312" w:hAnsiTheme="minorEastAsia"/>
          <w:sz w:val="28"/>
          <w:szCs w:val="28"/>
        </w:rPr>
      </w:pPr>
      <w:r w:rsidRPr="00F92401">
        <w:rPr>
          <w:rFonts w:ascii="仿宋_GB2312" w:eastAsia="仿宋_GB2312" w:hAnsiTheme="minorEastAsia" w:hint="eastAsia"/>
          <w:sz w:val="28"/>
          <w:szCs w:val="28"/>
        </w:rPr>
        <w:t>色散型红外分光光度计基本构成</w:t>
      </w:r>
    </w:p>
    <w:p w:rsidR="009B014B" w:rsidRPr="00F92401" w:rsidRDefault="009B014B" w:rsidP="00DE111D">
      <w:pPr>
        <w:pStyle w:val="a5"/>
        <w:numPr>
          <w:ilvl w:val="0"/>
          <w:numId w:val="4"/>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干涉型红外分光光度计的特点</w:t>
      </w:r>
    </w:p>
    <w:p w:rsidR="009B014B" w:rsidRPr="00F92401" w:rsidRDefault="009B014B" w:rsidP="00DE111D">
      <w:pPr>
        <w:pStyle w:val="a5"/>
        <w:numPr>
          <w:ilvl w:val="0"/>
          <w:numId w:val="4"/>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红外光谱与分子结构的关系及红外光谱定性分析</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第五章  分子发光分析法</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1. 分子发光的类型及特点</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2. 分子荧光产生的过程(辐射跃迁和非辐射跃迁)和必要条件</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3. 荧光激发光谱和荧光发射光谱</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4. 荧光强度及影响因素，定量分析的基本原理</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5.</w:t>
      </w:r>
      <w:r w:rsidRPr="00F92401">
        <w:rPr>
          <w:rFonts w:ascii="仿宋_GB2312" w:eastAsia="仿宋_GB2312" w:hAnsiTheme="minorEastAsia" w:hint="eastAsia"/>
          <w:bCs/>
          <w:color w:val="000000" w:themeColor="text1"/>
          <w:sz w:val="28"/>
          <w:szCs w:val="28"/>
        </w:rPr>
        <w:t xml:space="preserve"> 荧光猝灭效应</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bCs/>
          <w:color w:val="000000" w:themeColor="text1"/>
          <w:sz w:val="28"/>
          <w:szCs w:val="28"/>
        </w:rPr>
      </w:pPr>
      <w:r w:rsidRPr="00F92401">
        <w:rPr>
          <w:rFonts w:ascii="仿宋_GB2312" w:eastAsia="仿宋_GB2312" w:hAnsiTheme="minorEastAsia" w:hint="eastAsia"/>
          <w:color w:val="000000" w:themeColor="text1"/>
          <w:sz w:val="28"/>
          <w:szCs w:val="28"/>
        </w:rPr>
        <w:t xml:space="preserve">6. </w:t>
      </w:r>
      <w:r w:rsidRPr="00F92401">
        <w:rPr>
          <w:rFonts w:ascii="仿宋_GB2312" w:eastAsia="仿宋_GB2312" w:hAnsiTheme="minorEastAsia" w:hint="eastAsia"/>
          <w:bCs/>
          <w:color w:val="000000" w:themeColor="text1"/>
          <w:sz w:val="28"/>
          <w:szCs w:val="28"/>
        </w:rPr>
        <w:t>荧光分析与</w:t>
      </w:r>
      <w:r w:rsidRPr="00F92401">
        <w:rPr>
          <w:rFonts w:ascii="仿宋_GB2312" w:eastAsia="仿宋_GB2312" w:hAnsiTheme="minorEastAsia" w:hint="eastAsia"/>
          <w:color w:val="000000" w:themeColor="text1"/>
          <w:sz w:val="28"/>
          <w:szCs w:val="28"/>
        </w:rPr>
        <w:t>紫外—可见吸收分析的</w:t>
      </w:r>
      <w:r w:rsidRPr="00F92401">
        <w:rPr>
          <w:rFonts w:ascii="仿宋_GB2312" w:eastAsia="仿宋_GB2312" w:hAnsiTheme="minorEastAsia" w:hint="eastAsia"/>
          <w:bCs/>
          <w:color w:val="000000" w:themeColor="text1"/>
          <w:sz w:val="28"/>
          <w:szCs w:val="28"/>
        </w:rPr>
        <w:t>灵敏度比较</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bCs/>
          <w:color w:val="000000" w:themeColor="text1"/>
          <w:sz w:val="28"/>
          <w:szCs w:val="28"/>
        </w:rPr>
        <w:t>7. 荧光分析仪器的设计原理、结构和各部件的作用</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8. 磷光分析的原理及室温</w:t>
      </w:r>
      <w:r w:rsidRPr="00F92401">
        <w:rPr>
          <w:rFonts w:ascii="仿宋_GB2312" w:eastAsia="仿宋_GB2312" w:hAnsiTheme="minorEastAsia" w:hint="eastAsia"/>
          <w:bCs/>
          <w:color w:val="000000" w:themeColor="text1"/>
          <w:sz w:val="28"/>
          <w:szCs w:val="28"/>
        </w:rPr>
        <w:t>磷光、重原子效应</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9. 化学发光的基本原理及反应类型</w:t>
      </w:r>
    </w:p>
    <w:p w:rsidR="009B014B" w:rsidRPr="00F92401" w:rsidRDefault="009B014B" w:rsidP="002334BB">
      <w:pPr>
        <w:pStyle w:val="a5"/>
        <w:snapToGrid w:val="0"/>
        <w:spacing w:beforeLines="50" w:before="156" w:afterLines="50" w:after="156"/>
        <w:ind w:left="360" w:firstLineChars="0" w:firstLine="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10. 化学发光分析的仪器</w:t>
      </w:r>
    </w:p>
    <w:p w:rsidR="009B014B" w:rsidRPr="00F92401" w:rsidRDefault="009B014B" w:rsidP="00F92401">
      <w:pPr>
        <w:adjustRightInd w:val="0"/>
        <w:snapToGrid w:val="0"/>
        <w:spacing w:beforeLines="50" w:before="156" w:afterLines="50" w:after="156"/>
        <w:ind w:firstLineChars="150" w:firstLine="42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11. 分子发光分析法实验（荧光分析法测定多维葡萄糖粉中维生素B2含量、鲁米诺化学发光分析法等）的实验原理、仪器、实验步骤和操作要点</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第六章  原子发射光谱法</w:t>
      </w:r>
    </w:p>
    <w:p w:rsidR="009B014B" w:rsidRPr="00F92401" w:rsidRDefault="009B014B" w:rsidP="00F92401">
      <w:pPr>
        <w:adjustRightInd w:val="0"/>
        <w:snapToGrid w:val="0"/>
        <w:spacing w:beforeLines="50" w:before="156" w:afterLines="50" w:after="156"/>
        <w:ind w:firstLineChars="200" w:firstLine="56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1. 原子发射光谱法分析中光源的作用及常用光源的特点</w:t>
      </w:r>
    </w:p>
    <w:p w:rsidR="009B014B"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2. 电感耦合高频等离子体（ICP）光源的结构和工作原理</w:t>
      </w:r>
    </w:p>
    <w:p w:rsidR="009B014B" w:rsidRPr="00F92401" w:rsidRDefault="009B014B" w:rsidP="002334BB">
      <w:pPr>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    3. 分析物在光源中经历的物理化学过程</w:t>
      </w:r>
    </w:p>
    <w:p w:rsidR="009B014B" w:rsidRPr="00F92401" w:rsidRDefault="009B014B" w:rsidP="002334BB">
      <w:pPr>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    4. 谱线强度及影响因素，原子发射光谱定量分析基本关系式（罗马金－</w:t>
      </w:r>
      <w:proofErr w:type="gramStart"/>
      <w:r w:rsidRPr="00F92401">
        <w:rPr>
          <w:rFonts w:ascii="仿宋_GB2312" w:eastAsia="仿宋_GB2312" w:hAnsiTheme="minorEastAsia" w:hint="eastAsia"/>
          <w:color w:val="000000" w:themeColor="text1"/>
          <w:sz w:val="28"/>
          <w:szCs w:val="28"/>
        </w:rPr>
        <w:t>赛伯公式</w:t>
      </w:r>
      <w:proofErr w:type="gramEnd"/>
      <w:r w:rsidRPr="00F92401">
        <w:rPr>
          <w:rFonts w:ascii="仿宋_GB2312" w:eastAsia="仿宋_GB2312" w:hAnsiTheme="minorEastAsia" w:hint="eastAsia"/>
          <w:color w:val="000000" w:themeColor="text1"/>
          <w:sz w:val="28"/>
          <w:szCs w:val="28"/>
        </w:rPr>
        <w:t>）</w:t>
      </w:r>
    </w:p>
    <w:p w:rsidR="009B014B" w:rsidRPr="00F92401" w:rsidRDefault="009B014B" w:rsidP="002334BB">
      <w:pPr>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    5. 原子发射光谱仪的基本构成，主要部件及各部件的作用</w:t>
      </w:r>
    </w:p>
    <w:p w:rsidR="003D6591"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6. 光栅光谱仪的色散原理及光学特性表征</w:t>
      </w:r>
    </w:p>
    <w:p w:rsidR="009B014B" w:rsidRPr="00F92401" w:rsidRDefault="009B014B"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lastRenderedPageBreak/>
        <w:t>7.</w:t>
      </w:r>
      <w:r w:rsidR="003B6363" w:rsidRPr="00F92401">
        <w:rPr>
          <w:rFonts w:ascii="仿宋_GB2312" w:eastAsia="仿宋_GB2312" w:hAnsiTheme="minorEastAsia" w:hint="eastAsia"/>
          <w:color w:val="000000" w:themeColor="text1"/>
          <w:sz w:val="28"/>
          <w:szCs w:val="28"/>
        </w:rPr>
        <w:t xml:space="preserve"> </w:t>
      </w:r>
      <w:r w:rsidRPr="00F92401">
        <w:rPr>
          <w:rFonts w:ascii="仿宋_GB2312" w:eastAsia="仿宋_GB2312" w:hAnsiTheme="minorEastAsia" w:hint="eastAsia"/>
          <w:color w:val="000000" w:themeColor="text1"/>
          <w:sz w:val="28"/>
          <w:szCs w:val="28"/>
        </w:rPr>
        <w:t>光谱定性分析、半定量分析方法及原理</w:t>
      </w:r>
    </w:p>
    <w:p w:rsidR="009B014B" w:rsidRPr="00F92401" w:rsidRDefault="003D6591"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8</w:t>
      </w:r>
      <w:r w:rsidR="009B014B" w:rsidRPr="00F92401">
        <w:rPr>
          <w:rFonts w:ascii="仿宋_GB2312" w:eastAsia="仿宋_GB2312" w:hAnsiTheme="minorEastAsia" w:hint="eastAsia"/>
          <w:color w:val="000000" w:themeColor="text1"/>
          <w:sz w:val="28"/>
          <w:szCs w:val="28"/>
        </w:rPr>
        <w:t>. 内标法光谱定量分析的原理、特点和要求</w:t>
      </w:r>
    </w:p>
    <w:p w:rsidR="009B014B" w:rsidRPr="00F92401" w:rsidRDefault="009B014B" w:rsidP="002334BB">
      <w:pPr>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    </w:t>
      </w:r>
      <w:r w:rsidR="003D6591" w:rsidRPr="00F92401">
        <w:rPr>
          <w:rFonts w:ascii="仿宋_GB2312" w:eastAsia="仿宋_GB2312" w:hAnsiTheme="minorEastAsia" w:hint="eastAsia"/>
          <w:color w:val="000000" w:themeColor="text1"/>
          <w:sz w:val="28"/>
          <w:szCs w:val="28"/>
        </w:rPr>
        <w:t>9</w:t>
      </w:r>
      <w:r w:rsidRPr="00F92401">
        <w:rPr>
          <w:rFonts w:ascii="仿宋_GB2312" w:eastAsia="仿宋_GB2312" w:hAnsiTheme="minorEastAsia" w:hint="eastAsia"/>
          <w:color w:val="000000" w:themeColor="text1"/>
          <w:sz w:val="28"/>
          <w:szCs w:val="28"/>
        </w:rPr>
        <w:t>.</w:t>
      </w:r>
      <w:r w:rsidR="003B6363" w:rsidRPr="00F92401">
        <w:rPr>
          <w:rFonts w:ascii="仿宋_GB2312" w:eastAsia="仿宋_GB2312" w:hAnsiTheme="minorEastAsia" w:hint="eastAsia"/>
          <w:color w:val="000000" w:themeColor="text1"/>
          <w:sz w:val="28"/>
          <w:szCs w:val="28"/>
        </w:rPr>
        <w:t xml:space="preserve"> </w:t>
      </w:r>
      <w:r w:rsidRPr="00F92401">
        <w:rPr>
          <w:rFonts w:ascii="仿宋_GB2312" w:eastAsia="仿宋_GB2312" w:hAnsiTheme="minorEastAsia" w:hint="eastAsia"/>
          <w:color w:val="000000" w:themeColor="text1"/>
          <w:sz w:val="28"/>
          <w:szCs w:val="28"/>
        </w:rPr>
        <w:t xml:space="preserve">光谱分析的特点、局限性和条件选择 </w:t>
      </w:r>
    </w:p>
    <w:p w:rsidR="009B014B" w:rsidRPr="00F92401" w:rsidRDefault="003D6591" w:rsidP="00F92401">
      <w:pPr>
        <w:snapToGrid w:val="0"/>
        <w:spacing w:beforeLines="50" w:before="156" w:afterLines="50" w:after="156"/>
        <w:ind w:firstLineChars="200" w:firstLine="56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10</w:t>
      </w:r>
      <w:r w:rsidR="009B014B" w:rsidRPr="00F92401">
        <w:rPr>
          <w:rFonts w:ascii="仿宋_GB2312" w:eastAsia="仿宋_GB2312" w:hAnsiTheme="minorEastAsia" w:hint="eastAsia"/>
          <w:color w:val="000000" w:themeColor="text1"/>
          <w:sz w:val="28"/>
          <w:szCs w:val="28"/>
        </w:rPr>
        <w:t>. ICP法实验（常见金属元素分析）的检测原理、仪器、实验步骤和操作要点</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第七章  原子吸收与原子荧光光谱法</w:t>
      </w:r>
    </w:p>
    <w:p w:rsidR="009B014B" w:rsidRPr="00F92401" w:rsidRDefault="009B014B" w:rsidP="00DE111D">
      <w:pPr>
        <w:pStyle w:val="a5"/>
        <w:widowControl/>
        <w:numPr>
          <w:ilvl w:val="0"/>
          <w:numId w:val="2"/>
        </w:numPr>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原子吸收线及谱线展宽</w:t>
      </w:r>
    </w:p>
    <w:p w:rsidR="009B014B" w:rsidRPr="00F92401" w:rsidRDefault="009B014B" w:rsidP="00DE111D">
      <w:pPr>
        <w:pStyle w:val="a5"/>
        <w:widowControl/>
        <w:numPr>
          <w:ilvl w:val="0"/>
          <w:numId w:val="2"/>
        </w:numPr>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峰值吸收代替积分吸收的理论基础和必要条件</w:t>
      </w:r>
    </w:p>
    <w:p w:rsidR="009B014B" w:rsidRPr="00F92401" w:rsidRDefault="009B014B" w:rsidP="00DE111D">
      <w:pPr>
        <w:pStyle w:val="a5"/>
        <w:numPr>
          <w:ilvl w:val="0"/>
          <w:numId w:val="2"/>
        </w:numPr>
        <w:snapToGrid w:val="0"/>
        <w:spacing w:beforeLines="50" w:before="156" w:afterLines="50" w:after="156"/>
        <w:ind w:firstLineChars="0"/>
        <w:rPr>
          <w:rFonts w:ascii="仿宋_GB2312" w:eastAsia="仿宋_GB2312" w:hAnsiTheme="minorEastAsia"/>
          <w:color w:val="000000" w:themeColor="text1"/>
          <w:sz w:val="28"/>
          <w:szCs w:val="28"/>
        </w:rPr>
      </w:pPr>
      <w:proofErr w:type="gramStart"/>
      <w:r w:rsidRPr="00F92401">
        <w:rPr>
          <w:rFonts w:ascii="仿宋_GB2312" w:eastAsia="仿宋_GB2312" w:hAnsiTheme="minorEastAsia" w:hint="eastAsia"/>
          <w:color w:val="000000" w:themeColor="text1"/>
          <w:sz w:val="28"/>
          <w:szCs w:val="28"/>
        </w:rPr>
        <w:t>常见锐线光源</w:t>
      </w:r>
      <w:proofErr w:type="gramEnd"/>
      <w:r w:rsidRPr="00F92401">
        <w:rPr>
          <w:rFonts w:ascii="仿宋_GB2312" w:eastAsia="仿宋_GB2312" w:hAnsiTheme="minorEastAsia" w:hint="eastAsia"/>
          <w:color w:val="000000" w:themeColor="text1"/>
          <w:sz w:val="28"/>
          <w:szCs w:val="28"/>
        </w:rPr>
        <w:t>-空心阴极灯的工作原理、结构及特性，光源调制</w:t>
      </w:r>
    </w:p>
    <w:p w:rsidR="009B014B" w:rsidRPr="00F92401" w:rsidRDefault="009B014B" w:rsidP="00DE111D">
      <w:pPr>
        <w:pStyle w:val="a5"/>
        <w:numPr>
          <w:ilvl w:val="0"/>
          <w:numId w:val="2"/>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原子化器的功能和作用</w:t>
      </w:r>
    </w:p>
    <w:p w:rsidR="009B014B" w:rsidRPr="00F92401" w:rsidRDefault="009B014B" w:rsidP="00DE111D">
      <w:pPr>
        <w:pStyle w:val="a5"/>
        <w:numPr>
          <w:ilvl w:val="0"/>
          <w:numId w:val="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color w:val="000000" w:themeColor="text1"/>
          <w:sz w:val="28"/>
          <w:szCs w:val="28"/>
        </w:rPr>
        <w:t>常用原子化器（火焰原子化器、石墨炉原子化器）的基本结构、工作原理及性能特点</w:t>
      </w:r>
    </w:p>
    <w:p w:rsidR="009B014B" w:rsidRPr="00F92401" w:rsidRDefault="009B014B" w:rsidP="00DE111D">
      <w:pPr>
        <w:pStyle w:val="a5"/>
        <w:numPr>
          <w:ilvl w:val="0"/>
          <w:numId w:val="2"/>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原子吸收光谱仪的基本结构、主要部件及</w:t>
      </w:r>
      <w:r w:rsidRPr="00F92401">
        <w:rPr>
          <w:rFonts w:ascii="仿宋_GB2312" w:eastAsia="仿宋_GB2312" w:hAnsiTheme="minorEastAsia" w:hint="eastAsia"/>
          <w:bCs/>
          <w:color w:val="000000" w:themeColor="text1"/>
          <w:sz w:val="28"/>
          <w:szCs w:val="28"/>
        </w:rPr>
        <w:t>各部件的作用</w:t>
      </w:r>
    </w:p>
    <w:p w:rsidR="009B014B" w:rsidRPr="00F92401" w:rsidRDefault="009B014B" w:rsidP="00DE111D">
      <w:pPr>
        <w:pStyle w:val="a5"/>
        <w:numPr>
          <w:ilvl w:val="0"/>
          <w:numId w:val="2"/>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原子吸收光谱分析的干扰及消除</w:t>
      </w:r>
    </w:p>
    <w:p w:rsidR="009B014B" w:rsidRPr="00F92401" w:rsidRDefault="009B014B" w:rsidP="002334BB">
      <w:pPr>
        <w:snapToGrid w:val="0"/>
        <w:spacing w:beforeLines="50" w:before="156" w:afterLines="50" w:after="156"/>
        <w:ind w:left="42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8. 原子荧光光谱分析的基本原理和特点</w:t>
      </w:r>
    </w:p>
    <w:p w:rsidR="009B014B" w:rsidRPr="00F92401" w:rsidRDefault="009B014B" w:rsidP="002334BB">
      <w:pPr>
        <w:snapToGrid w:val="0"/>
        <w:spacing w:beforeLines="50" w:before="156" w:afterLines="50" w:after="156"/>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   9. 原子吸收与原子荧光光谱法实验（如原子吸收光谱法测定水样中的钙）的检测原理、仪器、条件优选、操作要点</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 xml:space="preserve">第八章  电位分析法 (含电分析化学导论内容)  </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电分析化学中所使用的电极及电极系统（两电极和三电极系统）</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电极的极化及过电位</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电位分析法的概念、原理及装置</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color w:val="000000" w:themeColor="text1"/>
          <w:sz w:val="28"/>
          <w:szCs w:val="28"/>
          <w:lang w:val="zh-CN"/>
        </w:rPr>
      </w:pPr>
      <w:r w:rsidRPr="00F92401">
        <w:rPr>
          <w:rFonts w:ascii="仿宋_GB2312" w:eastAsia="仿宋_GB2312" w:hAnsiTheme="minorEastAsia" w:hint="eastAsia"/>
          <w:color w:val="000000" w:themeColor="text1"/>
          <w:sz w:val="28"/>
          <w:szCs w:val="28"/>
          <w:lang w:val="zh-CN"/>
        </w:rPr>
        <w:t>离子选择性电极的基本构造及分类</w:t>
      </w:r>
    </w:p>
    <w:p w:rsidR="009B014B" w:rsidRPr="00F92401" w:rsidRDefault="009B014B" w:rsidP="00DE111D">
      <w:pPr>
        <w:pStyle w:val="a5"/>
        <w:numPr>
          <w:ilvl w:val="0"/>
          <w:numId w:val="11"/>
        </w:numPr>
        <w:snapToGrid w:val="0"/>
        <w:spacing w:beforeLines="50" w:before="156" w:afterLines="50" w:after="156"/>
        <w:ind w:firstLineChars="0"/>
        <w:jc w:val="left"/>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常用离子选择性电极（玻璃电极、晶体膜电极及流动载体电极等）的响应机理，膜电位的形成</w:t>
      </w:r>
    </w:p>
    <w:p w:rsidR="003D6591"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离子选择性电极性能参数</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电位分析法定量分析</w:t>
      </w:r>
      <w:r w:rsidR="004067E6" w:rsidRPr="00F92401">
        <w:rPr>
          <w:rFonts w:ascii="仿宋_GB2312" w:eastAsia="仿宋_GB2312" w:hAnsiTheme="minorEastAsia" w:hint="eastAsia"/>
          <w:bCs/>
          <w:color w:val="000000" w:themeColor="text1"/>
          <w:sz w:val="28"/>
          <w:szCs w:val="28"/>
        </w:rPr>
        <w:t>的</w:t>
      </w:r>
      <w:r w:rsidRPr="00F92401">
        <w:rPr>
          <w:rFonts w:ascii="仿宋_GB2312" w:eastAsia="仿宋_GB2312" w:hAnsiTheme="minorEastAsia" w:hint="eastAsia"/>
          <w:bCs/>
          <w:color w:val="000000" w:themeColor="text1"/>
          <w:sz w:val="28"/>
          <w:szCs w:val="28"/>
        </w:rPr>
        <w:t>方法（标准曲线法、标准加入法）</w:t>
      </w:r>
      <w:r w:rsidR="004067E6" w:rsidRPr="00F92401">
        <w:rPr>
          <w:rFonts w:ascii="仿宋_GB2312" w:eastAsia="仿宋_GB2312" w:hAnsiTheme="minorEastAsia" w:hint="eastAsia"/>
          <w:bCs/>
          <w:color w:val="000000" w:themeColor="text1"/>
          <w:sz w:val="28"/>
          <w:szCs w:val="28"/>
        </w:rPr>
        <w:t>、</w:t>
      </w:r>
      <w:r w:rsidRPr="00F92401">
        <w:rPr>
          <w:rFonts w:ascii="仿宋_GB2312" w:eastAsia="仿宋_GB2312" w:hAnsiTheme="minorEastAsia" w:hint="eastAsia"/>
          <w:bCs/>
          <w:color w:val="000000" w:themeColor="text1"/>
          <w:sz w:val="28"/>
          <w:szCs w:val="28"/>
        </w:rPr>
        <w:t>原理、步骤和特点</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bCs/>
          <w:color w:val="000000" w:themeColor="text1"/>
          <w:sz w:val="28"/>
          <w:szCs w:val="28"/>
        </w:rPr>
        <w:lastRenderedPageBreak/>
        <w:t>电位滴定分析法的定义、</w:t>
      </w:r>
      <w:r w:rsidRPr="00F92401">
        <w:rPr>
          <w:rFonts w:ascii="仿宋_GB2312" w:eastAsia="仿宋_GB2312" w:hAnsiTheme="minorEastAsia" w:hint="eastAsia"/>
          <w:color w:val="000000" w:themeColor="text1"/>
          <w:sz w:val="28"/>
          <w:szCs w:val="28"/>
        </w:rPr>
        <w:t>原理和特点</w:t>
      </w:r>
    </w:p>
    <w:p w:rsidR="009B014B" w:rsidRPr="00F92401" w:rsidRDefault="009B014B" w:rsidP="00DE111D">
      <w:pPr>
        <w:pStyle w:val="a5"/>
        <w:numPr>
          <w:ilvl w:val="0"/>
          <w:numId w:val="11"/>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 xml:space="preserve">电位分析法实验（如溶液pH值、自来水中氟离子含量）的实验原理、仪器、实验条件、操作要点 </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第九章  电解及库仑分析法</w:t>
      </w:r>
    </w:p>
    <w:p w:rsidR="009B014B"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电解分析的概念，电解分析和库仑分析的异同</w:t>
      </w:r>
    </w:p>
    <w:p w:rsidR="009B014B"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电解分析的基本原理</w:t>
      </w:r>
    </w:p>
    <w:p w:rsidR="009B014B"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color w:val="000000" w:themeColor="text1"/>
          <w:sz w:val="28"/>
          <w:szCs w:val="28"/>
        </w:rPr>
        <w:t>控制阴极电位</w:t>
      </w:r>
      <w:r w:rsidRPr="00F92401">
        <w:rPr>
          <w:rFonts w:ascii="仿宋_GB2312" w:eastAsia="仿宋_GB2312" w:hAnsiTheme="minorEastAsia" w:hint="eastAsia"/>
          <w:bCs/>
          <w:color w:val="000000" w:themeColor="text1"/>
          <w:sz w:val="28"/>
          <w:szCs w:val="28"/>
        </w:rPr>
        <w:t>电解分析的基本装置，阴极电位的选择、特点和应用</w:t>
      </w:r>
    </w:p>
    <w:p w:rsidR="009B014B"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i/>
          <w:iCs/>
          <w:color w:val="000000" w:themeColor="text1"/>
          <w:sz w:val="28"/>
          <w:szCs w:val="28"/>
        </w:rPr>
        <w:t>Faraday</w:t>
      </w:r>
      <w:r w:rsidRPr="00F92401">
        <w:rPr>
          <w:rFonts w:ascii="仿宋_GB2312" w:eastAsia="仿宋_GB2312" w:hAnsiTheme="minorEastAsia" w:hint="eastAsia"/>
          <w:bCs/>
          <w:color w:val="000000" w:themeColor="text1"/>
          <w:sz w:val="28"/>
          <w:szCs w:val="28"/>
        </w:rPr>
        <w:t>定律</w:t>
      </w:r>
      <w:r w:rsidR="00672986" w:rsidRPr="00F92401">
        <w:rPr>
          <w:rFonts w:ascii="仿宋_GB2312" w:eastAsia="仿宋_GB2312" w:hAnsiTheme="minorEastAsia" w:hint="eastAsia"/>
          <w:bCs/>
          <w:color w:val="000000" w:themeColor="text1"/>
          <w:sz w:val="28"/>
          <w:szCs w:val="28"/>
        </w:rPr>
        <w:t>，</w:t>
      </w:r>
      <w:r w:rsidRPr="00F92401">
        <w:rPr>
          <w:rFonts w:ascii="仿宋_GB2312" w:eastAsia="仿宋_GB2312" w:hAnsiTheme="minorEastAsia" w:hint="eastAsia"/>
          <w:bCs/>
          <w:color w:val="000000" w:themeColor="text1"/>
          <w:sz w:val="28"/>
          <w:szCs w:val="28"/>
        </w:rPr>
        <w:t>电流效率</w:t>
      </w:r>
      <w:r w:rsidR="00BD2DEC" w:rsidRPr="00F92401">
        <w:rPr>
          <w:rFonts w:ascii="仿宋_GB2312" w:eastAsia="仿宋_GB2312" w:hAnsiTheme="minorEastAsia" w:hint="eastAsia"/>
          <w:bCs/>
          <w:color w:val="000000" w:themeColor="text1"/>
          <w:sz w:val="28"/>
          <w:szCs w:val="28"/>
        </w:rPr>
        <w:t>及</w:t>
      </w:r>
      <w:r w:rsidRPr="00F92401">
        <w:rPr>
          <w:rFonts w:ascii="仿宋_GB2312" w:eastAsia="仿宋_GB2312" w:hAnsiTheme="minorEastAsia" w:hint="eastAsia"/>
          <w:bCs/>
          <w:color w:val="000000" w:themeColor="text1"/>
          <w:sz w:val="28"/>
          <w:szCs w:val="28"/>
        </w:rPr>
        <w:t>库仑分析实验条件</w:t>
      </w:r>
    </w:p>
    <w:p w:rsidR="00411858"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控制电位</w:t>
      </w:r>
      <w:r w:rsidR="00411858" w:rsidRPr="00F92401">
        <w:rPr>
          <w:rFonts w:ascii="仿宋_GB2312" w:eastAsia="仿宋_GB2312" w:hAnsiTheme="minorEastAsia" w:hint="eastAsia"/>
          <w:bCs/>
          <w:color w:val="000000" w:themeColor="text1"/>
          <w:sz w:val="28"/>
          <w:szCs w:val="28"/>
        </w:rPr>
        <w:t>库仑分析的原理、装置</w:t>
      </w:r>
      <w:r w:rsidRPr="00F92401">
        <w:rPr>
          <w:rFonts w:ascii="仿宋_GB2312" w:eastAsia="仿宋_GB2312" w:hAnsiTheme="minorEastAsia" w:hint="eastAsia"/>
          <w:bCs/>
          <w:color w:val="000000" w:themeColor="text1"/>
          <w:sz w:val="28"/>
          <w:szCs w:val="28"/>
        </w:rPr>
        <w:t>和</w:t>
      </w:r>
      <w:r w:rsidR="00411858" w:rsidRPr="00F92401">
        <w:rPr>
          <w:rFonts w:ascii="仿宋_GB2312" w:eastAsia="仿宋_GB2312" w:hAnsiTheme="minorEastAsia" w:hint="eastAsia"/>
          <w:bCs/>
          <w:color w:val="000000" w:themeColor="text1"/>
          <w:sz w:val="28"/>
          <w:szCs w:val="28"/>
        </w:rPr>
        <w:t>电量测量方法</w:t>
      </w:r>
    </w:p>
    <w:p w:rsidR="009B014B" w:rsidRPr="00F92401" w:rsidRDefault="00411858"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r w:rsidRPr="00F92401">
        <w:rPr>
          <w:rFonts w:ascii="仿宋_GB2312" w:eastAsia="仿宋_GB2312" w:hAnsiTheme="minorEastAsia" w:hint="eastAsia"/>
          <w:bCs/>
          <w:color w:val="000000" w:themeColor="text1"/>
          <w:sz w:val="28"/>
          <w:szCs w:val="28"/>
        </w:rPr>
        <w:t>库仑滴定</w:t>
      </w:r>
      <w:r w:rsidR="004067E6" w:rsidRPr="00F92401">
        <w:rPr>
          <w:rFonts w:ascii="仿宋_GB2312" w:eastAsia="仿宋_GB2312" w:hAnsiTheme="minorEastAsia" w:hint="eastAsia"/>
          <w:bCs/>
          <w:color w:val="000000" w:themeColor="text1"/>
          <w:sz w:val="28"/>
          <w:szCs w:val="28"/>
        </w:rPr>
        <w:t>分析</w:t>
      </w:r>
      <w:r w:rsidRPr="00F92401">
        <w:rPr>
          <w:rFonts w:ascii="仿宋_GB2312" w:eastAsia="仿宋_GB2312" w:hAnsiTheme="minorEastAsia" w:hint="eastAsia"/>
          <w:bCs/>
          <w:color w:val="000000" w:themeColor="text1"/>
          <w:sz w:val="28"/>
          <w:szCs w:val="28"/>
        </w:rPr>
        <w:t>（控制电流库仑分析）</w:t>
      </w:r>
      <w:r w:rsidR="004067E6" w:rsidRPr="00F92401">
        <w:rPr>
          <w:rFonts w:ascii="仿宋_GB2312" w:eastAsia="仿宋_GB2312" w:hAnsiTheme="minorEastAsia" w:hint="eastAsia"/>
          <w:bCs/>
          <w:color w:val="000000" w:themeColor="text1"/>
          <w:sz w:val="28"/>
          <w:szCs w:val="28"/>
        </w:rPr>
        <w:t>的</w:t>
      </w:r>
      <w:r w:rsidRPr="00F92401">
        <w:rPr>
          <w:rFonts w:ascii="仿宋_GB2312" w:eastAsia="仿宋_GB2312" w:hAnsiTheme="minorEastAsia" w:hint="eastAsia"/>
          <w:bCs/>
          <w:color w:val="000000" w:themeColor="text1"/>
          <w:sz w:val="28"/>
          <w:szCs w:val="28"/>
        </w:rPr>
        <w:t>原理、</w:t>
      </w:r>
      <w:r w:rsidR="004067E6" w:rsidRPr="00F92401">
        <w:rPr>
          <w:rFonts w:ascii="仿宋_GB2312" w:eastAsia="仿宋_GB2312" w:hAnsiTheme="minorEastAsia" w:hint="eastAsia"/>
          <w:bCs/>
          <w:color w:val="000000" w:themeColor="text1"/>
          <w:sz w:val="28"/>
          <w:szCs w:val="28"/>
        </w:rPr>
        <w:t>终点</w:t>
      </w:r>
      <w:r w:rsidRPr="00F92401">
        <w:rPr>
          <w:rFonts w:ascii="仿宋_GB2312" w:eastAsia="仿宋_GB2312" w:hAnsiTheme="minorEastAsia" w:hint="eastAsia"/>
          <w:bCs/>
          <w:color w:val="000000" w:themeColor="text1"/>
          <w:sz w:val="28"/>
          <w:szCs w:val="28"/>
        </w:rPr>
        <w:t>指示方法和</w:t>
      </w:r>
      <w:r w:rsidR="009B014B" w:rsidRPr="00F92401">
        <w:rPr>
          <w:rFonts w:ascii="仿宋_GB2312" w:eastAsia="仿宋_GB2312" w:hAnsiTheme="minorEastAsia" w:hint="eastAsia"/>
          <w:bCs/>
          <w:color w:val="000000" w:themeColor="text1"/>
          <w:sz w:val="28"/>
          <w:szCs w:val="28"/>
        </w:rPr>
        <w:t>特点</w:t>
      </w:r>
      <w:r w:rsidRPr="00F92401">
        <w:rPr>
          <w:rFonts w:ascii="仿宋_GB2312" w:eastAsia="仿宋_GB2312" w:hAnsiTheme="minorEastAsia" w:hint="eastAsia"/>
          <w:bCs/>
          <w:color w:val="000000" w:themeColor="text1"/>
          <w:sz w:val="28"/>
          <w:szCs w:val="28"/>
        </w:rPr>
        <w:t xml:space="preserve"> </w:t>
      </w:r>
    </w:p>
    <w:p w:rsidR="009B014B" w:rsidRPr="00F92401" w:rsidRDefault="00685B26" w:rsidP="00DE111D">
      <w:pPr>
        <w:pStyle w:val="a5"/>
        <w:numPr>
          <w:ilvl w:val="0"/>
          <w:numId w:val="12"/>
        </w:numPr>
        <w:snapToGrid w:val="0"/>
        <w:spacing w:beforeLines="50" w:before="156" w:afterLines="50" w:after="156"/>
        <w:ind w:firstLineChars="0"/>
        <w:rPr>
          <w:rFonts w:ascii="仿宋_GB2312" w:eastAsia="仿宋_GB2312" w:hAnsiTheme="minorEastAsia"/>
          <w:bCs/>
          <w:color w:val="000000" w:themeColor="text1"/>
          <w:sz w:val="28"/>
          <w:szCs w:val="28"/>
        </w:rPr>
      </w:pPr>
      <w:proofErr w:type="gramStart"/>
      <w:r w:rsidRPr="00F92401">
        <w:rPr>
          <w:rFonts w:ascii="仿宋_GB2312" w:eastAsia="仿宋_GB2312" w:hAnsiTheme="minorEastAsia" w:hint="eastAsia"/>
          <w:bCs/>
          <w:color w:val="000000" w:themeColor="text1"/>
          <w:sz w:val="28"/>
          <w:szCs w:val="28"/>
        </w:rPr>
        <w:t>死停</w:t>
      </w:r>
      <w:r w:rsidR="009B014B" w:rsidRPr="00F92401">
        <w:rPr>
          <w:rFonts w:ascii="仿宋_GB2312" w:eastAsia="仿宋_GB2312" w:hAnsiTheme="minorEastAsia" w:hint="eastAsia"/>
          <w:bCs/>
          <w:color w:val="000000" w:themeColor="text1"/>
          <w:sz w:val="28"/>
          <w:szCs w:val="28"/>
        </w:rPr>
        <w:t>终点</w:t>
      </w:r>
      <w:proofErr w:type="gramEnd"/>
      <w:r w:rsidRPr="00F92401">
        <w:rPr>
          <w:rFonts w:ascii="仿宋_GB2312" w:eastAsia="仿宋_GB2312" w:hAnsiTheme="minorEastAsia" w:hint="eastAsia"/>
          <w:bCs/>
          <w:color w:val="000000" w:themeColor="text1"/>
          <w:sz w:val="28"/>
          <w:szCs w:val="28"/>
        </w:rPr>
        <w:t>法</w:t>
      </w:r>
      <w:r w:rsidR="009B014B" w:rsidRPr="00F92401">
        <w:rPr>
          <w:rFonts w:ascii="仿宋_GB2312" w:eastAsia="仿宋_GB2312" w:hAnsiTheme="minorEastAsia" w:hint="eastAsia"/>
          <w:bCs/>
          <w:color w:val="000000" w:themeColor="text1"/>
          <w:sz w:val="28"/>
          <w:szCs w:val="28"/>
        </w:rPr>
        <w:t>的原理</w:t>
      </w:r>
      <w:r w:rsidRPr="00F92401">
        <w:rPr>
          <w:rFonts w:ascii="仿宋_GB2312" w:eastAsia="仿宋_GB2312" w:hAnsiTheme="minorEastAsia" w:hint="eastAsia"/>
          <w:bCs/>
          <w:color w:val="000000" w:themeColor="text1"/>
          <w:sz w:val="28"/>
          <w:szCs w:val="28"/>
        </w:rPr>
        <w:t>、装置（电路图）</w:t>
      </w:r>
      <w:r w:rsidR="009B014B" w:rsidRPr="00F92401">
        <w:rPr>
          <w:rFonts w:ascii="仿宋_GB2312" w:eastAsia="仿宋_GB2312" w:hAnsiTheme="minorEastAsia" w:hint="eastAsia"/>
          <w:bCs/>
          <w:color w:val="000000" w:themeColor="text1"/>
          <w:sz w:val="28"/>
          <w:szCs w:val="28"/>
        </w:rPr>
        <w:t>及特点</w:t>
      </w:r>
      <w:r w:rsidRPr="00F92401">
        <w:rPr>
          <w:rFonts w:ascii="仿宋_GB2312" w:eastAsia="仿宋_GB2312" w:hAnsiTheme="minorEastAsia" w:hint="eastAsia"/>
          <w:bCs/>
          <w:color w:val="000000" w:themeColor="text1"/>
          <w:sz w:val="28"/>
          <w:szCs w:val="28"/>
        </w:rPr>
        <w:t>。</w:t>
      </w:r>
    </w:p>
    <w:p w:rsidR="009B014B" w:rsidRPr="00F92401" w:rsidRDefault="009B014B" w:rsidP="00DE111D">
      <w:pPr>
        <w:pStyle w:val="a5"/>
        <w:numPr>
          <w:ilvl w:val="0"/>
          <w:numId w:val="12"/>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库仑滴定分析实验（如硫代硫酸钠含量测定）测定原理、仪器、操作要点</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 xml:space="preserve">第十章  </w:t>
      </w:r>
      <w:proofErr w:type="gramStart"/>
      <w:r w:rsidRPr="00F92401">
        <w:rPr>
          <w:rFonts w:ascii="仿宋_GB2312" w:eastAsia="仿宋_GB2312" w:hAnsiTheme="minorEastAsia" w:hint="eastAsia"/>
          <w:b/>
          <w:color w:val="000000" w:themeColor="text1"/>
          <w:sz w:val="28"/>
          <w:szCs w:val="28"/>
        </w:rPr>
        <w:t>极谱</w:t>
      </w:r>
      <w:r w:rsidR="00411858" w:rsidRPr="00F92401">
        <w:rPr>
          <w:rFonts w:ascii="仿宋_GB2312" w:eastAsia="仿宋_GB2312" w:hAnsiTheme="minorEastAsia" w:hint="eastAsia"/>
          <w:b/>
          <w:color w:val="000000" w:themeColor="text1"/>
          <w:sz w:val="28"/>
          <w:szCs w:val="28"/>
        </w:rPr>
        <w:t>与</w:t>
      </w:r>
      <w:r w:rsidRPr="00F92401">
        <w:rPr>
          <w:rFonts w:ascii="仿宋_GB2312" w:eastAsia="仿宋_GB2312" w:hAnsiTheme="minorEastAsia" w:hint="eastAsia"/>
          <w:b/>
          <w:color w:val="000000" w:themeColor="text1"/>
          <w:sz w:val="28"/>
          <w:szCs w:val="28"/>
        </w:rPr>
        <w:t>伏安</w:t>
      </w:r>
      <w:proofErr w:type="gramEnd"/>
      <w:r w:rsidRPr="00F92401">
        <w:rPr>
          <w:rFonts w:ascii="仿宋_GB2312" w:eastAsia="仿宋_GB2312" w:hAnsiTheme="minorEastAsia" w:hint="eastAsia"/>
          <w:b/>
          <w:color w:val="000000" w:themeColor="text1"/>
          <w:sz w:val="28"/>
          <w:szCs w:val="28"/>
        </w:rPr>
        <w:t>分析方法</w:t>
      </w:r>
    </w:p>
    <w:p w:rsidR="009B014B" w:rsidRPr="00F92401" w:rsidRDefault="009B014B"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经典极谱分析法、伏安分析法的基本原理</w:t>
      </w:r>
    </w:p>
    <w:p w:rsidR="009B014B" w:rsidRPr="00F92401" w:rsidRDefault="009B014B"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极谱分析法的装置，</w:t>
      </w:r>
      <w:proofErr w:type="gramStart"/>
      <w:r w:rsidRPr="00F92401">
        <w:rPr>
          <w:rFonts w:ascii="仿宋_GB2312" w:eastAsia="仿宋_GB2312" w:hAnsiTheme="minorEastAsia" w:hint="eastAsia"/>
          <w:color w:val="000000" w:themeColor="text1"/>
          <w:sz w:val="28"/>
          <w:szCs w:val="28"/>
        </w:rPr>
        <w:t>极谱过程</w:t>
      </w:r>
      <w:proofErr w:type="gramEnd"/>
      <w:r w:rsidRPr="00F92401">
        <w:rPr>
          <w:rFonts w:ascii="仿宋_GB2312" w:eastAsia="仿宋_GB2312" w:hAnsiTheme="minorEastAsia" w:hint="eastAsia"/>
          <w:color w:val="000000" w:themeColor="text1"/>
          <w:sz w:val="28"/>
          <w:szCs w:val="28"/>
        </w:rPr>
        <w:t>的特殊性及滴汞电极的特点</w:t>
      </w:r>
    </w:p>
    <w:p w:rsidR="00E96055" w:rsidRPr="00F92401" w:rsidRDefault="00411858"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平面电极和滴汞电极上</w:t>
      </w:r>
      <w:r w:rsidR="009B014B" w:rsidRPr="00F92401">
        <w:rPr>
          <w:rFonts w:ascii="仿宋_GB2312" w:eastAsia="仿宋_GB2312" w:hAnsiTheme="minorEastAsia" w:hint="eastAsia"/>
          <w:color w:val="000000" w:themeColor="text1"/>
          <w:sz w:val="28"/>
          <w:szCs w:val="28"/>
        </w:rPr>
        <w:t>扩散电流方程</w:t>
      </w:r>
      <w:r w:rsidR="00685B26" w:rsidRPr="00F92401">
        <w:rPr>
          <w:rFonts w:ascii="仿宋_GB2312" w:eastAsia="仿宋_GB2312" w:hAnsiTheme="minorEastAsia" w:hint="eastAsia"/>
          <w:color w:val="000000" w:themeColor="text1"/>
          <w:sz w:val="28"/>
          <w:szCs w:val="28"/>
        </w:rPr>
        <w:t>、半波电位</w:t>
      </w:r>
      <w:r w:rsidRPr="00F92401">
        <w:rPr>
          <w:rFonts w:ascii="仿宋_GB2312" w:eastAsia="仿宋_GB2312" w:hAnsiTheme="minorEastAsia" w:hint="eastAsia"/>
          <w:color w:val="000000" w:themeColor="text1"/>
          <w:sz w:val="28"/>
          <w:szCs w:val="28"/>
        </w:rPr>
        <w:t>及其影响因素</w:t>
      </w:r>
    </w:p>
    <w:p w:rsidR="009B014B" w:rsidRPr="00F92401" w:rsidRDefault="009B014B"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极谱分析的干扰电流及其消除</w:t>
      </w:r>
      <w:r w:rsidR="00411858" w:rsidRPr="00F92401">
        <w:rPr>
          <w:rFonts w:ascii="仿宋_GB2312" w:eastAsia="仿宋_GB2312" w:hAnsiTheme="minorEastAsia" w:hint="eastAsia"/>
          <w:color w:val="000000" w:themeColor="text1"/>
          <w:sz w:val="28"/>
          <w:szCs w:val="28"/>
        </w:rPr>
        <w:t>方法</w:t>
      </w:r>
    </w:p>
    <w:p w:rsidR="00685B26" w:rsidRPr="00F92401" w:rsidRDefault="00685B26"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简单离子和络合物的电位方程</w:t>
      </w:r>
    </w:p>
    <w:p w:rsidR="00411858" w:rsidRPr="00F92401" w:rsidRDefault="00411858"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线性扫描伏安法和循环伏安法的基本原理</w:t>
      </w:r>
      <w:r w:rsidR="00685B26" w:rsidRPr="00F92401">
        <w:rPr>
          <w:rFonts w:ascii="仿宋_GB2312" w:eastAsia="仿宋_GB2312" w:hAnsiTheme="minorEastAsia" w:hint="eastAsia"/>
          <w:color w:val="000000" w:themeColor="text1"/>
          <w:sz w:val="28"/>
          <w:szCs w:val="28"/>
        </w:rPr>
        <w:t>（电流方程和电位方程）</w:t>
      </w:r>
      <w:r w:rsidRPr="00F92401">
        <w:rPr>
          <w:rFonts w:ascii="仿宋_GB2312" w:eastAsia="仿宋_GB2312" w:hAnsiTheme="minorEastAsia" w:hint="eastAsia"/>
          <w:color w:val="000000" w:themeColor="text1"/>
          <w:sz w:val="28"/>
          <w:szCs w:val="28"/>
        </w:rPr>
        <w:t>及其应用</w:t>
      </w:r>
    </w:p>
    <w:p w:rsidR="009B014B" w:rsidRPr="00F92401" w:rsidRDefault="009B014B"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脉冲</w:t>
      </w:r>
      <w:r w:rsidR="00411858" w:rsidRPr="00F92401">
        <w:rPr>
          <w:rFonts w:ascii="仿宋_GB2312" w:eastAsia="仿宋_GB2312" w:hAnsiTheme="minorEastAsia" w:hint="eastAsia"/>
          <w:color w:val="000000" w:themeColor="text1"/>
          <w:sz w:val="28"/>
          <w:szCs w:val="28"/>
        </w:rPr>
        <w:t>伏安（</w:t>
      </w:r>
      <w:proofErr w:type="gramStart"/>
      <w:r w:rsidRPr="00F92401">
        <w:rPr>
          <w:rFonts w:ascii="仿宋_GB2312" w:eastAsia="仿宋_GB2312" w:hAnsiTheme="minorEastAsia" w:hint="eastAsia"/>
          <w:color w:val="000000" w:themeColor="text1"/>
          <w:sz w:val="28"/>
          <w:szCs w:val="28"/>
        </w:rPr>
        <w:t>极</w:t>
      </w:r>
      <w:proofErr w:type="gramEnd"/>
      <w:r w:rsidRPr="00F92401">
        <w:rPr>
          <w:rFonts w:ascii="仿宋_GB2312" w:eastAsia="仿宋_GB2312" w:hAnsiTheme="minorEastAsia" w:hint="eastAsia"/>
          <w:color w:val="000000" w:themeColor="text1"/>
          <w:sz w:val="28"/>
          <w:szCs w:val="28"/>
        </w:rPr>
        <w:t>谱</w:t>
      </w:r>
      <w:r w:rsidR="00411858" w:rsidRPr="00F92401">
        <w:rPr>
          <w:rFonts w:ascii="仿宋_GB2312" w:eastAsia="仿宋_GB2312" w:hAnsiTheme="minorEastAsia" w:hint="eastAsia"/>
          <w:color w:val="000000" w:themeColor="text1"/>
          <w:sz w:val="28"/>
          <w:szCs w:val="28"/>
        </w:rPr>
        <w:t>）</w:t>
      </w:r>
      <w:r w:rsidRPr="00F92401">
        <w:rPr>
          <w:rFonts w:ascii="仿宋_GB2312" w:eastAsia="仿宋_GB2312" w:hAnsiTheme="minorEastAsia" w:hint="eastAsia"/>
          <w:color w:val="000000" w:themeColor="text1"/>
          <w:sz w:val="28"/>
          <w:szCs w:val="28"/>
        </w:rPr>
        <w:t>法的原理及特点</w:t>
      </w:r>
    </w:p>
    <w:p w:rsidR="00FD4ACA" w:rsidRPr="00F92401" w:rsidRDefault="009B014B"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溶出伏安法分析</w:t>
      </w:r>
      <w:r w:rsidR="00411858" w:rsidRPr="00F92401">
        <w:rPr>
          <w:rFonts w:ascii="仿宋_GB2312" w:eastAsia="仿宋_GB2312" w:hAnsiTheme="minorEastAsia" w:hint="eastAsia"/>
          <w:color w:val="000000" w:themeColor="text1"/>
          <w:sz w:val="28"/>
          <w:szCs w:val="28"/>
        </w:rPr>
        <w:t>原理</w:t>
      </w:r>
      <w:r w:rsidR="00685B26" w:rsidRPr="00F92401">
        <w:rPr>
          <w:rFonts w:ascii="仿宋_GB2312" w:eastAsia="仿宋_GB2312" w:hAnsiTheme="minorEastAsia" w:hint="eastAsia"/>
          <w:color w:val="000000" w:themeColor="text1"/>
          <w:sz w:val="28"/>
          <w:szCs w:val="28"/>
        </w:rPr>
        <w:t>及</w:t>
      </w:r>
      <w:r w:rsidR="00411858" w:rsidRPr="00F92401">
        <w:rPr>
          <w:rFonts w:ascii="仿宋_GB2312" w:eastAsia="仿宋_GB2312" w:hAnsiTheme="minorEastAsia" w:hint="eastAsia"/>
          <w:color w:val="000000" w:themeColor="text1"/>
          <w:sz w:val="28"/>
          <w:szCs w:val="28"/>
        </w:rPr>
        <w:t>其应用</w:t>
      </w:r>
    </w:p>
    <w:p w:rsidR="009B014B" w:rsidRPr="00F92401" w:rsidRDefault="00FD4ACA" w:rsidP="00DE111D">
      <w:pPr>
        <w:pStyle w:val="a5"/>
        <w:numPr>
          <w:ilvl w:val="0"/>
          <w:numId w:val="10"/>
        </w:numPr>
        <w:snapToGrid w:val="0"/>
        <w:spacing w:beforeLines="50" w:before="156" w:afterLines="50" w:after="156"/>
        <w:ind w:firstLineChars="0"/>
        <w:rPr>
          <w:rFonts w:ascii="仿宋_GB2312" w:eastAsia="仿宋_GB2312" w:hAnsiTheme="minorEastAsia"/>
          <w:color w:val="000000" w:themeColor="text1"/>
          <w:sz w:val="28"/>
          <w:szCs w:val="28"/>
        </w:rPr>
      </w:pPr>
      <w:proofErr w:type="gramStart"/>
      <w:r w:rsidRPr="00F92401">
        <w:rPr>
          <w:rFonts w:ascii="仿宋_GB2312" w:eastAsia="仿宋_GB2312" w:hAnsiTheme="minorEastAsia" w:hint="eastAsia"/>
          <w:color w:val="000000" w:themeColor="text1"/>
          <w:sz w:val="28"/>
          <w:szCs w:val="28"/>
        </w:rPr>
        <w:t>极谱催化波</w:t>
      </w:r>
      <w:proofErr w:type="gramEnd"/>
      <w:r w:rsidR="00411858" w:rsidRPr="00F92401">
        <w:rPr>
          <w:rFonts w:ascii="仿宋_GB2312" w:eastAsia="仿宋_GB2312" w:hAnsiTheme="minorEastAsia" w:hint="eastAsia"/>
          <w:color w:val="000000" w:themeColor="text1"/>
          <w:sz w:val="28"/>
          <w:szCs w:val="28"/>
        </w:rPr>
        <w:t xml:space="preserve"> </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第十一章 色谱分析导论</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色谱法基本概念和分类</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lastRenderedPageBreak/>
        <w:t>色谱流出曲线及其作用</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塔板理论、速率理论及其意义</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色谱基本保留方程和基本分离方程</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色谱定性分析方法</w:t>
      </w:r>
    </w:p>
    <w:p w:rsidR="009B014B" w:rsidRPr="00F92401" w:rsidRDefault="009B014B" w:rsidP="00DE111D">
      <w:pPr>
        <w:pStyle w:val="a5"/>
        <w:numPr>
          <w:ilvl w:val="0"/>
          <w:numId w:val="9"/>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色谱定量分析方法</w:t>
      </w:r>
    </w:p>
    <w:p w:rsidR="009B014B" w:rsidRPr="00F92401" w:rsidRDefault="009B014B" w:rsidP="002334BB">
      <w:pPr>
        <w:pStyle w:val="a5"/>
        <w:adjustRightInd w:val="0"/>
        <w:snapToGrid w:val="0"/>
        <w:spacing w:beforeLines="50" w:before="156" w:afterLines="50" w:after="156"/>
        <w:ind w:firstLineChars="0" w:firstLine="0"/>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第十二章 气相色谱法</w:t>
      </w:r>
    </w:p>
    <w:p w:rsidR="009B014B" w:rsidRPr="00F92401" w:rsidRDefault="009B014B" w:rsidP="00DE111D">
      <w:pPr>
        <w:pStyle w:val="a5"/>
        <w:numPr>
          <w:ilvl w:val="0"/>
          <w:numId w:val="8"/>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气相色谱仪基本组成</w:t>
      </w:r>
    </w:p>
    <w:p w:rsidR="009B014B" w:rsidRPr="00F92401" w:rsidRDefault="009B014B" w:rsidP="00DE111D">
      <w:pPr>
        <w:pStyle w:val="a5"/>
        <w:numPr>
          <w:ilvl w:val="0"/>
          <w:numId w:val="8"/>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气相色谱常用检测器及特性</w:t>
      </w:r>
    </w:p>
    <w:p w:rsidR="009B014B" w:rsidRPr="00F92401" w:rsidRDefault="009B014B" w:rsidP="00DE111D">
      <w:pPr>
        <w:pStyle w:val="a5"/>
        <w:numPr>
          <w:ilvl w:val="0"/>
          <w:numId w:val="8"/>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气相色谱固定相及分离机理</w:t>
      </w:r>
    </w:p>
    <w:p w:rsidR="009B014B" w:rsidRPr="00F92401" w:rsidRDefault="009B014B" w:rsidP="00DE111D">
      <w:pPr>
        <w:pStyle w:val="a5"/>
        <w:numPr>
          <w:ilvl w:val="0"/>
          <w:numId w:val="8"/>
        </w:numPr>
        <w:adjustRightInd w:val="0"/>
        <w:snapToGrid w:val="0"/>
        <w:spacing w:beforeLines="50" w:before="156" w:afterLines="50" w:after="156"/>
        <w:ind w:firstLineChars="0"/>
        <w:jc w:val="left"/>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气相色谱法实验，多组分混合物的分离原理和分析条件、归一化法测定混合物中各组分含量、仪器、操作要点</w:t>
      </w:r>
    </w:p>
    <w:p w:rsidR="009B014B" w:rsidRPr="00F92401" w:rsidRDefault="009B014B" w:rsidP="002334BB">
      <w:pPr>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 xml:space="preserve">第十三章 </w:t>
      </w:r>
      <w:r w:rsidRPr="00F92401">
        <w:rPr>
          <w:rFonts w:ascii="仿宋_GB2312" w:eastAsia="仿宋_GB2312" w:hAnsiTheme="minorEastAsia" w:hint="eastAsia"/>
          <w:b/>
          <w:bCs/>
          <w:color w:val="000000" w:themeColor="text1"/>
          <w:sz w:val="28"/>
          <w:szCs w:val="28"/>
        </w:rPr>
        <w:t>高效液相</w:t>
      </w:r>
      <w:r w:rsidRPr="00F92401">
        <w:rPr>
          <w:rFonts w:ascii="仿宋_GB2312" w:eastAsia="仿宋_GB2312" w:hAnsiTheme="minorEastAsia" w:hint="eastAsia"/>
          <w:b/>
          <w:color w:val="000000" w:themeColor="text1"/>
          <w:sz w:val="28"/>
          <w:szCs w:val="28"/>
        </w:rPr>
        <w:t>色谱分析法</w:t>
      </w:r>
    </w:p>
    <w:p w:rsidR="009B014B" w:rsidRPr="00F92401" w:rsidRDefault="009B014B" w:rsidP="00DE111D">
      <w:pPr>
        <w:pStyle w:val="a5"/>
        <w:numPr>
          <w:ilvl w:val="0"/>
          <w:numId w:val="7"/>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高效液相色谱与经典液相色谱的区别</w:t>
      </w:r>
    </w:p>
    <w:p w:rsidR="009B014B" w:rsidRPr="00F92401" w:rsidRDefault="009B014B" w:rsidP="00DE111D">
      <w:pPr>
        <w:pStyle w:val="a5"/>
        <w:numPr>
          <w:ilvl w:val="0"/>
          <w:numId w:val="7"/>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高效液相色谱仪基本组成</w:t>
      </w:r>
    </w:p>
    <w:p w:rsidR="009B014B" w:rsidRPr="00F92401" w:rsidRDefault="009B014B" w:rsidP="00DE111D">
      <w:pPr>
        <w:pStyle w:val="a5"/>
        <w:numPr>
          <w:ilvl w:val="0"/>
          <w:numId w:val="7"/>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高效液相色谱的分离机理及分离方式的选择</w:t>
      </w:r>
    </w:p>
    <w:p w:rsidR="009B014B" w:rsidRPr="00F92401" w:rsidRDefault="009B014B" w:rsidP="00DE111D">
      <w:pPr>
        <w:pStyle w:val="a5"/>
        <w:numPr>
          <w:ilvl w:val="0"/>
          <w:numId w:val="7"/>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bCs/>
          <w:color w:val="000000" w:themeColor="text1"/>
          <w:sz w:val="28"/>
          <w:szCs w:val="28"/>
        </w:rPr>
        <w:t>高效液相色谱法实验（内标法测定混合样品中各组分含量，</w:t>
      </w:r>
      <w:proofErr w:type="gramStart"/>
      <w:r w:rsidRPr="00F92401">
        <w:rPr>
          <w:rFonts w:ascii="仿宋_GB2312" w:eastAsia="仿宋_GB2312" w:hAnsiTheme="minorEastAsia" w:hint="eastAsia"/>
          <w:bCs/>
          <w:color w:val="000000" w:themeColor="text1"/>
          <w:sz w:val="28"/>
          <w:szCs w:val="28"/>
        </w:rPr>
        <w:t>如尼泊金</w:t>
      </w:r>
      <w:proofErr w:type="gramEnd"/>
      <w:r w:rsidRPr="00F92401">
        <w:rPr>
          <w:rFonts w:ascii="仿宋_GB2312" w:eastAsia="仿宋_GB2312" w:hAnsiTheme="minorEastAsia" w:hint="eastAsia"/>
          <w:bCs/>
          <w:color w:val="000000" w:themeColor="text1"/>
          <w:sz w:val="28"/>
          <w:szCs w:val="28"/>
        </w:rPr>
        <w:t>酯、可卡因等）的</w:t>
      </w:r>
      <w:r w:rsidRPr="00F92401">
        <w:rPr>
          <w:rFonts w:ascii="仿宋_GB2312" w:eastAsia="仿宋_GB2312" w:hAnsiTheme="minorEastAsia" w:hint="eastAsia"/>
          <w:color w:val="000000" w:themeColor="text1"/>
          <w:sz w:val="28"/>
          <w:szCs w:val="28"/>
        </w:rPr>
        <w:t>实验原理、仪器、实验步骤和操作要点</w:t>
      </w:r>
    </w:p>
    <w:p w:rsidR="009B014B" w:rsidRPr="00F92401" w:rsidRDefault="009B014B" w:rsidP="002334BB">
      <w:pPr>
        <w:pStyle w:val="a3"/>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第十四章  质谱分析法</w:t>
      </w:r>
    </w:p>
    <w:p w:rsidR="009B014B" w:rsidRPr="00F92401" w:rsidRDefault="009B014B" w:rsidP="00DE111D">
      <w:pPr>
        <w:pStyle w:val="a5"/>
        <w:numPr>
          <w:ilvl w:val="0"/>
          <w:numId w:val="6"/>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质谱分析</w:t>
      </w:r>
      <w:r w:rsidR="00672986" w:rsidRPr="00F92401">
        <w:rPr>
          <w:rFonts w:ascii="仿宋_GB2312" w:eastAsia="仿宋_GB2312" w:hAnsiTheme="minorEastAsia" w:hint="eastAsia"/>
          <w:color w:val="000000" w:themeColor="text1"/>
          <w:sz w:val="28"/>
          <w:szCs w:val="28"/>
        </w:rPr>
        <w:t>法</w:t>
      </w:r>
      <w:r w:rsidRPr="00F92401">
        <w:rPr>
          <w:rFonts w:ascii="仿宋_GB2312" w:eastAsia="仿宋_GB2312" w:hAnsiTheme="minorEastAsia" w:hint="eastAsia"/>
          <w:color w:val="000000" w:themeColor="text1"/>
          <w:sz w:val="28"/>
          <w:szCs w:val="28"/>
        </w:rPr>
        <w:t>基本原理</w:t>
      </w:r>
    </w:p>
    <w:p w:rsidR="009B014B" w:rsidRPr="00F92401" w:rsidRDefault="009B014B" w:rsidP="00DE111D">
      <w:pPr>
        <w:pStyle w:val="a5"/>
        <w:numPr>
          <w:ilvl w:val="0"/>
          <w:numId w:val="6"/>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质谱仪的基本组成</w:t>
      </w:r>
    </w:p>
    <w:p w:rsidR="009B014B" w:rsidRPr="00F92401" w:rsidRDefault="009B014B" w:rsidP="00DE111D">
      <w:pPr>
        <w:pStyle w:val="a5"/>
        <w:numPr>
          <w:ilvl w:val="0"/>
          <w:numId w:val="6"/>
        </w:numPr>
        <w:adjustRightInd w:val="0"/>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质谱图和主要离子峰</w:t>
      </w:r>
    </w:p>
    <w:p w:rsidR="009B014B" w:rsidRPr="00F92401" w:rsidRDefault="009B014B" w:rsidP="002334BB">
      <w:pPr>
        <w:pStyle w:val="a3"/>
        <w:adjustRightInd w:val="0"/>
        <w:snapToGrid w:val="0"/>
        <w:spacing w:beforeLines="50" w:before="156" w:afterLines="50" w:after="156"/>
        <w:jc w:val="left"/>
        <w:rPr>
          <w:rFonts w:ascii="仿宋_GB2312" w:eastAsia="仿宋_GB2312" w:hAnsiTheme="minorEastAsia"/>
          <w:b/>
          <w:color w:val="000000" w:themeColor="text1"/>
          <w:sz w:val="28"/>
          <w:szCs w:val="28"/>
        </w:rPr>
      </w:pPr>
      <w:r w:rsidRPr="00F92401">
        <w:rPr>
          <w:rFonts w:ascii="仿宋_GB2312" w:eastAsia="仿宋_GB2312" w:hAnsiTheme="minorEastAsia" w:hint="eastAsia"/>
          <w:b/>
          <w:color w:val="000000" w:themeColor="text1"/>
          <w:sz w:val="28"/>
          <w:szCs w:val="28"/>
        </w:rPr>
        <w:t>第十五章  核磁共振波谱法</w:t>
      </w:r>
    </w:p>
    <w:p w:rsidR="009B014B" w:rsidRPr="00F92401" w:rsidRDefault="009B014B" w:rsidP="00DE111D">
      <w:pPr>
        <w:pStyle w:val="a5"/>
        <w:numPr>
          <w:ilvl w:val="1"/>
          <w:numId w:val="13"/>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核磁共振波谱法基本原理</w:t>
      </w:r>
    </w:p>
    <w:p w:rsidR="009B014B" w:rsidRPr="00F92401" w:rsidRDefault="009B014B" w:rsidP="00DE111D">
      <w:pPr>
        <w:pStyle w:val="a5"/>
        <w:numPr>
          <w:ilvl w:val="1"/>
          <w:numId w:val="13"/>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核磁共振波谱的产生及核磁共振参数</w:t>
      </w:r>
    </w:p>
    <w:p w:rsidR="009B014B" w:rsidRPr="00F92401" w:rsidRDefault="009B014B" w:rsidP="00DE111D">
      <w:pPr>
        <w:pStyle w:val="a5"/>
        <w:numPr>
          <w:ilvl w:val="1"/>
          <w:numId w:val="13"/>
        </w:numPr>
        <w:snapToGrid w:val="0"/>
        <w:spacing w:beforeLines="50" w:before="156" w:afterLines="50" w:after="156"/>
        <w:ind w:firstLineChars="0"/>
        <w:rPr>
          <w:rFonts w:ascii="仿宋_GB2312" w:eastAsia="仿宋_GB2312" w:hAnsiTheme="minorEastAsia"/>
          <w:color w:val="000000" w:themeColor="text1"/>
          <w:sz w:val="28"/>
          <w:szCs w:val="28"/>
        </w:rPr>
      </w:pPr>
      <w:r w:rsidRPr="00F92401">
        <w:rPr>
          <w:rFonts w:ascii="仿宋_GB2312" w:eastAsia="仿宋_GB2312" w:hAnsiTheme="minorEastAsia" w:hint="eastAsia"/>
          <w:color w:val="000000" w:themeColor="text1"/>
          <w:sz w:val="28"/>
          <w:szCs w:val="28"/>
        </w:rPr>
        <w:t>核磁共振波谱仪的基本结构</w:t>
      </w:r>
    </w:p>
    <w:p w:rsidR="009B014B" w:rsidRDefault="009B014B" w:rsidP="002334BB">
      <w:pPr>
        <w:spacing w:beforeLines="50" w:before="156" w:afterLines="50" w:after="156"/>
        <w:jc w:val="left"/>
        <w:rPr>
          <w:rFonts w:ascii="仿宋_GB2312" w:eastAsia="仿宋_GB2312" w:hAnsiTheme="minorEastAsia"/>
          <w:b/>
          <w:bCs/>
          <w:color w:val="000000" w:themeColor="text1"/>
          <w:sz w:val="28"/>
          <w:szCs w:val="28"/>
        </w:rPr>
      </w:pPr>
      <w:r w:rsidRPr="00F92401">
        <w:rPr>
          <w:rFonts w:ascii="仿宋_GB2312" w:eastAsia="仿宋_GB2312" w:hAnsiTheme="minorEastAsia" w:hint="eastAsia"/>
          <w:b/>
          <w:bCs/>
          <w:color w:val="000000" w:themeColor="text1"/>
          <w:sz w:val="28"/>
          <w:szCs w:val="28"/>
        </w:rPr>
        <w:t>五、主要参考书目</w:t>
      </w:r>
    </w:p>
    <w:p w:rsidR="00067E1A" w:rsidRDefault="00067E1A" w:rsidP="002334BB">
      <w:pPr>
        <w:spacing w:beforeLines="50" w:before="156" w:afterLines="50" w:after="156"/>
        <w:jc w:val="left"/>
        <w:rPr>
          <w:rFonts w:ascii="仿宋_GB2312" w:eastAsia="仿宋_GB2312" w:hAnsiTheme="minorEastAsia"/>
          <w:b/>
          <w:bCs/>
          <w:color w:val="000000" w:themeColor="text1"/>
          <w:sz w:val="28"/>
          <w:szCs w:val="28"/>
        </w:rPr>
      </w:pPr>
      <w:r>
        <w:rPr>
          <w:rFonts w:ascii="仿宋_GB2312" w:eastAsia="仿宋_GB2312" w:hAnsiTheme="minorEastAsia" w:hint="eastAsia"/>
          <w:b/>
          <w:bCs/>
          <w:color w:val="000000" w:themeColor="text1"/>
          <w:sz w:val="28"/>
          <w:szCs w:val="28"/>
        </w:rPr>
        <w:lastRenderedPageBreak/>
        <w:t>无机化学：</w:t>
      </w:r>
    </w:p>
    <w:p w:rsidR="00FB167E" w:rsidRPr="00FB167E" w:rsidRDefault="00FB167E" w:rsidP="00FB167E">
      <w:pPr>
        <w:snapToGrid w:val="0"/>
        <w:spacing w:beforeLines="50" w:before="156" w:afterLines="50" w:after="156"/>
        <w:rPr>
          <w:rFonts w:ascii="仿宋_GB2312" w:eastAsia="仿宋_GB2312" w:hAnsiTheme="minorEastAsia"/>
          <w:color w:val="000000" w:themeColor="text1"/>
          <w:sz w:val="28"/>
          <w:szCs w:val="28"/>
        </w:rPr>
      </w:pPr>
      <w:r w:rsidRPr="00FB167E">
        <w:rPr>
          <w:rFonts w:ascii="仿宋_GB2312" w:eastAsia="仿宋_GB2312" w:hAnsiTheme="minorEastAsia" w:hint="eastAsia"/>
          <w:color w:val="000000" w:themeColor="text1"/>
          <w:sz w:val="28"/>
          <w:szCs w:val="28"/>
        </w:rPr>
        <w:t>《无机化学》北京师范大学等三所高师院校合编：（第三、四版 上册）</w:t>
      </w:r>
      <w:r w:rsidRPr="00FB167E">
        <w:rPr>
          <w:rFonts w:ascii="仿宋_GB2312" w:eastAsia="仿宋_GB2312" w:hAnsiTheme="minorEastAsia"/>
          <w:color w:val="000000" w:themeColor="text1"/>
          <w:sz w:val="28"/>
          <w:szCs w:val="28"/>
        </w:rPr>
        <w:t>，</w:t>
      </w:r>
      <w:r w:rsidRPr="00FB167E">
        <w:rPr>
          <w:rFonts w:ascii="仿宋_GB2312" w:eastAsia="仿宋_GB2312" w:hAnsiTheme="minorEastAsia" w:hint="eastAsia"/>
          <w:color w:val="000000" w:themeColor="text1"/>
          <w:sz w:val="28"/>
          <w:szCs w:val="28"/>
        </w:rPr>
        <w:t>高等教育出版社</w:t>
      </w:r>
    </w:p>
    <w:p w:rsidR="00FB167E" w:rsidRPr="00FB167E" w:rsidRDefault="00FB167E" w:rsidP="00FB167E">
      <w:pPr>
        <w:snapToGrid w:val="0"/>
        <w:spacing w:beforeLines="50" w:before="156" w:afterLines="50" w:after="156"/>
        <w:rPr>
          <w:rFonts w:ascii="仿宋_GB2312" w:eastAsia="仿宋_GB2312" w:hAnsiTheme="minorEastAsia"/>
          <w:color w:val="000000" w:themeColor="text1"/>
          <w:sz w:val="28"/>
          <w:szCs w:val="28"/>
        </w:rPr>
      </w:pPr>
      <w:r w:rsidRPr="00FB167E">
        <w:rPr>
          <w:rFonts w:ascii="仿宋_GB2312" w:eastAsia="仿宋_GB2312" w:hAnsiTheme="minorEastAsia" w:hint="eastAsia"/>
          <w:color w:val="000000" w:themeColor="text1"/>
          <w:sz w:val="28"/>
          <w:szCs w:val="28"/>
        </w:rPr>
        <w:t xml:space="preserve">《无机化学》吉林大学、武汉大学等校编，(第三版 上册),高等教育出版社 </w:t>
      </w:r>
    </w:p>
    <w:p w:rsidR="00067E1A" w:rsidRPr="0030545D" w:rsidRDefault="00067E1A" w:rsidP="002334BB">
      <w:pPr>
        <w:spacing w:beforeLines="50" w:before="156" w:afterLines="50" w:after="156"/>
        <w:jc w:val="left"/>
        <w:rPr>
          <w:rFonts w:ascii="仿宋_GB2312" w:eastAsia="仿宋_GB2312" w:hAnsiTheme="minorEastAsia"/>
          <w:b/>
          <w:bCs/>
          <w:sz w:val="28"/>
          <w:szCs w:val="28"/>
        </w:rPr>
      </w:pPr>
      <w:r w:rsidRPr="0030545D">
        <w:rPr>
          <w:rFonts w:ascii="仿宋_GB2312" w:eastAsia="仿宋_GB2312" w:hAnsiTheme="minorEastAsia" w:hint="eastAsia"/>
          <w:b/>
          <w:bCs/>
          <w:sz w:val="28"/>
          <w:szCs w:val="28"/>
        </w:rPr>
        <w:t>有机化学：</w:t>
      </w:r>
    </w:p>
    <w:p w:rsidR="002376AA" w:rsidRDefault="002376AA" w:rsidP="002376AA">
      <w:pPr>
        <w:pStyle w:val="a3"/>
        <w:spacing w:beforeLines="50" w:before="156" w:afterLines="50" w:after="156"/>
        <w:rPr>
          <w:rFonts w:ascii="仿宋_GB2312" w:eastAsia="仿宋_GB2312" w:hAnsiTheme="minorEastAsia"/>
          <w:color w:val="000000" w:themeColor="text1"/>
          <w:sz w:val="28"/>
          <w:szCs w:val="28"/>
        </w:rPr>
      </w:pPr>
      <w:r w:rsidRPr="002376AA">
        <w:rPr>
          <w:rFonts w:ascii="仿宋_GB2312" w:eastAsia="仿宋_GB2312" w:hAnsiTheme="minorEastAsia"/>
          <w:color w:val="000000" w:themeColor="text1"/>
          <w:sz w:val="28"/>
          <w:szCs w:val="28"/>
        </w:rPr>
        <w:t>胡宏纹</w:t>
      </w:r>
      <w:r w:rsidRPr="002376AA">
        <w:rPr>
          <w:rFonts w:ascii="仿宋_GB2312" w:eastAsia="仿宋_GB2312" w:hAnsiTheme="minorEastAsia" w:hint="eastAsia"/>
          <w:color w:val="000000" w:themeColor="text1"/>
          <w:sz w:val="28"/>
          <w:szCs w:val="28"/>
        </w:rPr>
        <w:t>，</w:t>
      </w:r>
      <w:r w:rsidRPr="002376AA">
        <w:rPr>
          <w:rFonts w:ascii="仿宋_GB2312" w:eastAsia="仿宋_GB2312" w:hAnsiTheme="minorEastAsia"/>
          <w:color w:val="000000" w:themeColor="text1"/>
          <w:sz w:val="28"/>
          <w:szCs w:val="28"/>
        </w:rPr>
        <w:t>《有机化学》，高等教育出版社，2013，第四版，上、下册</w:t>
      </w:r>
      <w:r w:rsidRPr="002376AA">
        <w:rPr>
          <w:rFonts w:ascii="仿宋_GB2312" w:eastAsia="仿宋_GB2312" w:hAnsiTheme="minorEastAsia" w:hint="eastAsia"/>
          <w:color w:val="000000" w:themeColor="text1"/>
          <w:sz w:val="28"/>
          <w:szCs w:val="28"/>
        </w:rPr>
        <w:t>。</w:t>
      </w:r>
    </w:p>
    <w:p w:rsidR="002376AA" w:rsidRPr="00CA51DF" w:rsidRDefault="00CA51DF" w:rsidP="002376AA">
      <w:pPr>
        <w:pStyle w:val="a3"/>
        <w:spacing w:beforeLines="50" w:before="156" w:afterLines="50" w:after="156"/>
        <w:rPr>
          <w:rFonts w:ascii="仿宋_GB2312" w:eastAsia="仿宋_GB2312" w:hAnsiTheme="minorEastAsia"/>
          <w:color w:val="000000" w:themeColor="text1"/>
          <w:sz w:val="28"/>
          <w:szCs w:val="28"/>
        </w:rPr>
      </w:pPr>
      <w:r w:rsidRPr="00CA51DF">
        <w:rPr>
          <w:rFonts w:ascii="仿宋_GB2312" w:eastAsia="仿宋_GB2312" w:hAnsiTheme="minorEastAsia"/>
          <w:color w:val="000000" w:themeColor="text1"/>
          <w:sz w:val="28"/>
          <w:szCs w:val="28"/>
        </w:rPr>
        <w:t>邢其毅</w:t>
      </w:r>
      <w:r>
        <w:rPr>
          <w:rFonts w:ascii="仿宋_GB2312" w:eastAsia="仿宋_GB2312" w:hAnsiTheme="minorEastAsia" w:hint="eastAsia"/>
          <w:color w:val="000000" w:themeColor="text1"/>
          <w:sz w:val="28"/>
          <w:szCs w:val="28"/>
        </w:rPr>
        <w:t>、</w:t>
      </w:r>
      <w:r w:rsidRPr="00CA51DF">
        <w:rPr>
          <w:rFonts w:ascii="仿宋_GB2312" w:eastAsia="仿宋_GB2312" w:hAnsiTheme="minorEastAsia"/>
          <w:color w:val="000000" w:themeColor="text1"/>
          <w:sz w:val="28"/>
          <w:szCs w:val="28"/>
        </w:rPr>
        <w:t>裴伟伟</w:t>
      </w:r>
      <w:r>
        <w:rPr>
          <w:rFonts w:ascii="仿宋_GB2312" w:eastAsia="仿宋_GB2312" w:hAnsiTheme="minorEastAsia" w:hint="eastAsia"/>
          <w:color w:val="000000" w:themeColor="text1"/>
          <w:sz w:val="28"/>
          <w:szCs w:val="28"/>
        </w:rPr>
        <w:t>、</w:t>
      </w:r>
      <w:r w:rsidRPr="00CA51DF">
        <w:rPr>
          <w:rFonts w:ascii="仿宋_GB2312" w:eastAsia="仿宋_GB2312" w:hAnsiTheme="minorEastAsia"/>
          <w:color w:val="000000" w:themeColor="text1"/>
          <w:sz w:val="28"/>
          <w:szCs w:val="28"/>
        </w:rPr>
        <w:t>徐瑞秋</w:t>
      </w:r>
      <w:r>
        <w:rPr>
          <w:rFonts w:ascii="仿宋_GB2312" w:eastAsia="仿宋_GB2312" w:hAnsiTheme="minorEastAsia" w:hint="eastAsia"/>
          <w:color w:val="000000" w:themeColor="text1"/>
          <w:sz w:val="28"/>
          <w:szCs w:val="28"/>
        </w:rPr>
        <w:t>、</w:t>
      </w:r>
      <w:r w:rsidRPr="00CA51DF">
        <w:rPr>
          <w:rFonts w:ascii="仿宋_GB2312" w:eastAsia="仿宋_GB2312" w:hAnsiTheme="minorEastAsia"/>
          <w:color w:val="000000" w:themeColor="text1"/>
          <w:sz w:val="28"/>
          <w:szCs w:val="28"/>
        </w:rPr>
        <w:t>裴坚</w:t>
      </w:r>
      <w:r w:rsidRPr="00CA51DF">
        <w:rPr>
          <w:rFonts w:ascii="仿宋_GB2312" w:eastAsia="仿宋_GB2312" w:hAnsiTheme="minorEastAsia" w:hint="eastAsia"/>
          <w:color w:val="000000" w:themeColor="text1"/>
          <w:sz w:val="28"/>
          <w:szCs w:val="28"/>
        </w:rPr>
        <w:t>，《基础有机化学》，北京大学出版社，2016</w:t>
      </w:r>
      <w:r w:rsidR="0030545D">
        <w:rPr>
          <w:rFonts w:ascii="仿宋_GB2312" w:eastAsia="仿宋_GB2312" w:hAnsiTheme="minorEastAsia" w:hint="eastAsia"/>
          <w:color w:val="000000" w:themeColor="text1"/>
          <w:sz w:val="28"/>
          <w:szCs w:val="28"/>
        </w:rPr>
        <w:t>，</w:t>
      </w:r>
      <w:r w:rsidRPr="00CA51DF">
        <w:rPr>
          <w:rFonts w:ascii="仿宋_GB2312" w:eastAsia="仿宋_GB2312" w:hAnsiTheme="minorEastAsia" w:hint="eastAsia"/>
          <w:color w:val="000000" w:themeColor="text1"/>
          <w:sz w:val="28"/>
          <w:szCs w:val="28"/>
        </w:rPr>
        <w:t>第四版，上、下册</w:t>
      </w:r>
      <w:r w:rsidR="0030545D">
        <w:rPr>
          <w:rFonts w:ascii="仿宋_GB2312" w:eastAsia="仿宋_GB2312" w:hAnsiTheme="minorEastAsia" w:hint="eastAsia"/>
          <w:color w:val="000000" w:themeColor="text1"/>
          <w:sz w:val="28"/>
          <w:szCs w:val="28"/>
        </w:rPr>
        <w:t>。</w:t>
      </w:r>
    </w:p>
    <w:p w:rsidR="009B014B" w:rsidRPr="00951F90" w:rsidRDefault="00067E1A" w:rsidP="00951F90">
      <w:pPr>
        <w:spacing w:beforeLines="50" w:before="156" w:afterLines="50" w:after="156"/>
        <w:jc w:val="left"/>
        <w:rPr>
          <w:rFonts w:ascii="仿宋_GB2312" w:eastAsia="仿宋_GB2312" w:hAnsiTheme="minorEastAsia"/>
          <w:b/>
          <w:bCs/>
          <w:color w:val="000000" w:themeColor="text1"/>
          <w:sz w:val="28"/>
          <w:szCs w:val="28"/>
        </w:rPr>
      </w:pPr>
      <w:r>
        <w:rPr>
          <w:rFonts w:ascii="仿宋_GB2312" w:eastAsia="仿宋_GB2312" w:hAnsiTheme="minorEastAsia" w:hint="eastAsia"/>
          <w:b/>
          <w:bCs/>
          <w:color w:val="000000" w:themeColor="text1"/>
          <w:sz w:val="28"/>
          <w:szCs w:val="28"/>
        </w:rPr>
        <w:t>分析化学：</w:t>
      </w:r>
    </w:p>
    <w:p w:rsidR="009B014B" w:rsidRPr="00951F90" w:rsidRDefault="00951F90" w:rsidP="00951F90">
      <w:pPr>
        <w:adjustRightInd w:val="0"/>
        <w:snapToGrid w:val="0"/>
        <w:spacing w:beforeLines="50" w:before="156" w:afterLines="50" w:after="156"/>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分析化学</w:t>
      </w: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（第四版），下册，华中师范大学等编，高等教育出版社，2012年。</w:t>
      </w:r>
    </w:p>
    <w:p w:rsidR="009B014B" w:rsidRPr="00951F90" w:rsidRDefault="00951F90" w:rsidP="00951F90">
      <w:pPr>
        <w:adjustRightInd w:val="0"/>
        <w:snapToGrid w:val="0"/>
        <w:spacing w:beforeLines="50" w:before="156" w:afterLines="50" w:after="156"/>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分析化学</w:t>
      </w: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（第五版），下册，武汉大学主编，高等教育出版社，2007年。</w:t>
      </w:r>
    </w:p>
    <w:p w:rsidR="009B014B" w:rsidRPr="00951F90" w:rsidRDefault="00951F90" w:rsidP="00951F90">
      <w:pPr>
        <w:adjustRightInd w:val="0"/>
        <w:snapToGrid w:val="0"/>
        <w:spacing w:beforeLines="50" w:before="156" w:afterLines="50" w:after="156"/>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化学测量实验</w:t>
      </w:r>
      <w:r>
        <w:rPr>
          <w:rFonts w:ascii="仿宋_GB2312" w:eastAsia="仿宋_GB2312" w:hAnsiTheme="minorEastAsia" w:hint="eastAsia"/>
          <w:color w:val="000000" w:themeColor="text1"/>
          <w:sz w:val="28"/>
          <w:szCs w:val="28"/>
        </w:rPr>
        <w:t>》</w:t>
      </w:r>
      <w:r w:rsidR="009B014B" w:rsidRPr="00951F90">
        <w:rPr>
          <w:rFonts w:ascii="仿宋_GB2312" w:eastAsia="仿宋_GB2312" w:hAnsiTheme="minorEastAsia" w:hint="eastAsia"/>
          <w:color w:val="000000" w:themeColor="text1"/>
          <w:sz w:val="28"/>
          <w:szCs w:val="28"/>
        </w:rPr>
        <w:t>，</w:t>
      </w:r>
      <w:proofErr w:type="gramStart"/>
      <w:r w:rsidR="009B014B" w:rsidRPr="00951F90">
        <w:rPr>
          <w:rFonts w:ascii="仿宋_GB2312" w:eastAsia="仿宋_GB2312" w:hAnsiTheme="minorEastAsia" w:hint="eastAsia"/>
          <w:color w:val="000000" w:themeColor="text1"/>
          <w:sz w:val="28"/>
          <w:szCs w:val="28"/>
        </w:rPr>
        <w:t>张成孝主编</w:t>
      </w:r>
      <w:proofErr w:type="gramEnd"/>
      <w:r w:rsidR="009B014B" w:rsidRPr="00951F90">
        <w:rPr>
          <w:rFonts w:ascii="仿宋_GB2312" w:eastAsia="仿宋_GB2312" w:hAnsiTheme="minorEastAsia" w:hint="eastAsia"/>
          <w:color w:val="000000" w:themeColor="text1"/>
          <w:sz w:val="28"/>
          <w:szCs w:val="28"/>
        </w:rPr>
        <w:t>，科学出版社，2001年。</w:t>
      </w:r>
    </w:p>
    <w:p w:rsidR="000F74E3" w:rsidRPr="00F92401" w:rsidRDefault="000F74E3" w:rsidP="00FB167E">
      <w:pPr>
        <w:spacing w:line="360" w:lineRule="auto"/>
        <w:jc w:val="right"/>
        <w:rPr>
          <w:rFonts w:ascii="仿宋_GB2312" w:eastAsia="仿宋_GB2312"/>
          <w:color w:val="000000"/>
          <w:sz w:val="28"/>
          <w:szCs w:val="28"/>
        </w:rPr>
      </w:pPr>
      <w:r w:rsidRPr="00F92401">
        <w:rPr>
          <w:rFonts w:ascii="仿宋_GB2312" w:eastAsia="仿宋_GB2312" w:hint="eastAsia"/>
          <w:color w:val="000000"/>
          <w:sz w:val="28"/>
          <w:szCs w:val="28"/>
        </w:rPr>
        <w:t>编制单位：陕西师范大学</w:t>
      </w:r>
    </w:p>
    <w:p w:rsidR="000F74E3" w:rsidRPr="00F92401" w:rsidRDefault="000F74E3" w:rsidP="00FB167E">
      <w:pPr>
        <w:spacing w:line="360" w:lineRule="auto"/>
        <w:jc w:val="right"/>
        <w:rPr>
          <w:rFonts w:ascii="仿宋_GB2312" w:eastAsia="仿宋_GB2312"/>
          <w:color w:val="000000"/>
          <w:sz w:val="28"/>
          <w:szCs w:val="28"/>
        </w:rPr>
      </w:pPr>
      <w:r w:rsidRPr="00F92401">
        <w:rPr>
          <w:rFonts w:ascii="仿宋_GB2312" w:eastAsia="仿宋_GB2312" w:hint="eastAsia"/>
          <w:color w:val="000000"/>
          <w:sz w:val="28"/>
          <w:szCs w:val="28"/>
        </w:rPr>
        <w:t>编制日期：201</w:t>
      </w:r>
      <w:r w:rsidR="00FB167E">
        <w:rPr>
          <w:rFonts w:ascii="仿宋_GB2312" w:eastAsia="仿宋_GB2312" w:hint="eastAsia"/>
          <w:color w:val="000000"/>
          <w:sz w:val="28"/>
          <w:szCs w:val="28"/>
        </w:rPr>
        <w:t>9</w:t>
      </w:r>
      <w:r w:rsidRPr="00F92401">
        <w:rPr>
          <w:rFonts w:ascii="仿宋_GB2312" w:eastAsia="仿宋_GB2312" w:hint="eastAsia"/>
          <w:color w:val="000000"/>
          <w:sz w:val="28"/>
          <w:szCs w:val="28"/>
        </w:rPr>
        <w:t>年</w:t>
      </w:r>
      <w:r w:rsidR="00FB167E">
        <w:rPr>
          <w:rFonts w:ascii="仿宋_GB2312" w:eastAsia="仿宋_GB2312" w:hint="eastAsia"/>
          <w:color w:val="000000"/>
          <w:sz w:val="28"/>
          <w:szCs w:val="28"/>
        </w:rPr>
        <w:t>7</w:t>
      </w:r>
      <w:r w:rsidRPr="00F92401">
        <w:rPr>
          <w:rFonts w:ascii="仿宋_GB2312" w:eastAsia="仿宋_GB2312" w:hint="eastAsia"/>
          <w:color w:val="000000"/>
          <w:sz w:val="28"/>
          <w:szCs w:val="28"/>
        </w:rPr>
        <w:t>月1</w:t>
      </w:r>
      <w:r w:rsidR="00FB167E">
        <w:rPr>
          <w:rFonts w:ascii="仿宋_GB2312" w:eastAsia="仿宋_GB2312" w:hint="eastAsia"/>
          <w:color w:val="000000"/>
          <w:sz w:val="28"/>
          <w:szCs w:val="28"/>
        </w:rPr>
        <w:t>4</w:t>
      </w:r>
      <w:r w:rsidRPr="00F92401">
        <w:rPr>
          <w:rFonts w:ascii="仿宋_GB2312" w:eastAsia="仿宋_GB2312" w:hint="eastAsia"/>
          <w:color w:val="000000"/>
          <w:sz w:val="28"/>
          <w:szCs w:val="28"/>
        </w:rPr>
        <w:t>日</w:t>
      </w:r>
    </w:p>
    <w:p w:rsidR="000F74E3" w:rsidRPr="00F92401" w:rsidRDefault="000F74E3" w:rsidP="002334BB">
      <w:pPr>
        <w:adjustRightInd w:val="0"/>
        <w:snapToGrid w:val="0"/>
        <w:spacing w:beforeLines="50" w:before="156" w:afterLines="50" w:after="156"/>
        <w:jc w:val="left"/>
        <w:rPr>
          <w:rFonts w:ascii="仿宋_GB2312" w:eastAsia="仿宋_GB2312" w:hAnsiTheme="minorEastAsia"/>
          <w:bCs/>
          <w:color w:val="000000" w:themeColor="text1"/>
          <w:sz w:val="28"/>
          <w:szCs w:val="28"/>
        </w:rPr>
      </w:pPr>
      <w:bookmarkStart w:id="0" w:name="_GoBack"/>
      <w:bookmarkEnd w:id="0"/>
    </w:p>
    <w:sectPr w:rsidR="000F74E3" w:rsidRPr="00F92401" w:rsidSect="002B744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80" w:rsidRDefault="00901A80" w:rsidP="009322E1">
      <w:r>
        <w:separator/>
      </w:r>
    </w:p>
  </w:endnote>
  <w:endnote w:type="continuationSeparator" w:id="0">
    <w:p w:rsidR="00901A80" w:rsidRDefault="00901A80" w:rsidP="0093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80" w:rsidRDefault="00901A80" w:rsidP="009322E1">
      <w:r>
        <w:separator/>
      </w:r>
    </w:p>
  </w:footnote>
  <w:footnote w:type="continuationSeparator" w:id="0">
    <w:p w:rsidR="00901A80" w:rsidRDefault="00901A80" w:rsidP="00932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E3" w:rsidRDefault="000F74E3" w:rsidP="000F74E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287"/>
    <w:multiLevelType w:val="hybridMultilevel"/>
    <w:tmpl w:val="8D822E2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4313DB"/>
    <w:multiLevelType w:val="hybridMultilevel"/>
    <w:tmpl w:val="DC7625E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516C79"/>
    <w:multiLevelType w:val="hybridMultilevel"/>
    <w:tmpl w:val="5C02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1EE1909"/>
    <w:multiLevelType w:val="hybridMultilevel"/>
    <w:tmpl w:val="5ECAC8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2F87A11"/>
    <w:multiLevelType w:val="hybridMultilevel"/>
    <w:tmpl w:val="84BC835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8C7850"/>
    <w:multiLevelType w:val="hybridMultilevel"/>
    <w:tmpl w:val="C9DA4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8CB5BEC"/>
    <w:multiLevelType w:val="hybridMultilevel"/>
    <w:tmpl w:val="70B408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B826FC5"/>
    <w:multiLevelType w:val="hybridMultilevel"/>
    <w:tmpl w:val="FC2CA93A"/>
    <w:lvl w:ilvl="0" w:tplc="897E0E3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011175"/>
    <w:multiLevelType w:val="hybridMultilevel"/>
    <w:tmpl w:val="E182F6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DE352BE"/>
    <w:multiLevelType w:val="hybridMultilevel"/>
    <w:tmpl w:val="36BC2E1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3715F9C"/>
    <w:multiLevelType w:val="hybridMultilevel"/>
    <w:tmpl w:val="62D4EFE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4C2652A"/>
    <w:multiLevelType w:val="hybridMultilevel"/>
    <w:tmpl w:val="8B7C984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393EA8"/>
    <w:multiLevelType w:val="hybridMultilevel"/>
    <w:tmpl w:val="FC608F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5486979"/>
    <w:multiLevelType w:val="hybridMultilevel"/>
    <w:tmpl w:val="439AF80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8DA6945"/>
    <w:multiLevelType w:val="hybridMultilevel"/>
    <w:tmpl w:val="8A94E3D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1967A1D"/>
    <w:multiLevelType w:val="hybridMultilevel"/>
    <w:tmpl w:val="F0C8D5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4206300"/>
    <w:multiLevelType w:val="hybridMultilevel"/>
    <w:tmpl w:val="00668F96"/>
    <w:lvl w:ilvl="0" w:tplc="38A8E6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51436"/>
    <w:multiLevelType w:val="hybridMultilevel"/>
    <w:tmpl w:val="2F205B6A"/>
    <w:lvl w:ilvl="0" w:tplc="0409000F">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18">
    <w:nsid w:val="3F277E6A"/>
    <w:multiLevelType w:val="hybridMultilevel"/>
    <w:tmpl w:val="E39C70C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3556546"/>
    <w:multiLevelType w:val="hybridMultilevel"/>
    <w:tmpl w:val="E3224C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C7B537A"/>
    <w:multiLevelType w:val="hybridMultilevel"/>
    <w:tmpl w:val="64F2F6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CF345BC"/>
    <w:multiLevelType w:val="hybridMultilevel"/>
    <w:tmpl w:val="EC9CBB6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1E75A95"/>
    <w:multiLevelType w:val="hybridMultilevel"/>
    <w:tmpl w:val="A02A10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2694D6B"/>
    <w:multiLevelType w:val="hybridMultilevel"/>
    <w:tmpl w:val="A6C6A6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5137725"/>
    <w:multiLevelType w:val="hybridMultilevel"/>
    <w:tmpl w:val="1EB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75A6E5B"/>
    <w:multiLevelType w:val="hybridMultilevel"/>
    <w:tmpl w:val="F34A1D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BDD07C3"/>
    <w:multiLevelType w:val="hybridMultilevel"/>
    <w:tmpl w:val="E750833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0446A99"/>
    <w:multiLevelType w:val="hybridMultilevel"/>
    <w:tmpl w:val="3318A038"/>
    <w:lvl w:ilvl="0" w:tplc="0409000F">
      <w:start w:val="1"/>
      <w:numFmt w:val="decimal"/>
      <w:lvlText w:val="%1."/>
      <w:lvlJc w:val="left"/>
      <w:pPr>
        <w:ind w:left="840" w:hanging="420"/>
      </w:pPr>
    </w:lvl>
    <w:lvl w:ilvl="1" w:tplc="0E949BC2">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155375F"/>
    <w:multiLevelType w:val="hybridMultilevel"/>
    <w:tmpl w:val="081EE2D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29D760C"/>
    <w:multiLevelType w:val="hybridMultilevel"/>
    <w:tmpl w:val="EF2AB7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7DF1482"/>
    <w:multiLevelType w:val="hybridMultilevel"/>
    <w:tmpl w:val="D242C4F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9150A57"/>
    <w:multiLevelType w:val="hybridMultilevel"/>
    <w:tmpl w:val="D1C2B0D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16F7C2E"/>
    <w:multiLevelType w:val="hybridMultilevel"/>
    <w:tmpl w:val="6F42D6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3567474"/>
    <w:multiLevelType w:val="hybridMultilevel"/>
    <w:tmpl w:val="CC40583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A22442F"/>
    <w:multiLevelType w:val="hybridMultilevel"/>
    <w:tmpl w:val="D82A7560"/>
    <w:lvl w:ilvl="0" w:tplc="F9387D7E">
      <w:start w:val="1"/>
      <w:numFmt w:val="japaneseCounting"/>
      <w:lvlText w:val="%1、"/>
      <w:lvlJc w:val="left"/>
      <w:pPr>
        <w:tabs>
          <w:tab w:val="num" w:pos="420"/>
        </w:tabs>
        <w:ind w:left="420" w:hanging="420"/>
      </w:pPr>
      <w:rPr>
        <w:rFonts w:hint="eastAsia"/>
      </w:rPr>
    </w:lvl>
    <w:lvl w:ilvl="1" w:tplc="2F66A25A">
      <w:start w:val="1"/>
      <w:numFmt w:val="japaneseCounting"/>
      <w:lvlText w:val="（%2）"/>
      <w:lvlJc w:val="left"/>
      <w:pPr>
        <w:tabs>
          <w:tab w:val="num" w:pos="3130"/>
        </w:tabs>
        <w:ind w:left="3130" w:hanging="720"/>
      </w:pPr>
      <w:rPr>
        <w:rFonts w:hint="eastAsia"/>
      </w:rPr>
    </w:lvl>
    <w:lvl w:ilvl="2" w:tplc="505C27AC">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4"/>
  </w:num>
  <w:num w:numId="2">
    <w:abstractNumId w:val="19"/>
  </w:num>
  <w:num w:numId="3">
    <w:abstractNumId w:val="17"/>
  </w:num>
  <w:num w:numId="4">
    <w:abstractNumId w:val="1"/>
  </w:num>
  <w:num w:numId="5">
    <w:abstractNumId w:val="8"/>
  </w:num>
  <w:num w:numId="6">
    <w:abstractNumId w:val="27"/>
  </w:num>
  <w:num w:numId="7">
    <w:abstractNumId w:val="30"/>
  </w:num>
  <w:num w:numId="8">
    <w:abstractNumId w:val="24"/>
  </w:num>
  <w:num w:numId="9">
    <w:abstractNumId w:val="2"/>
  </w:num>
  <w:num w:numId="10">
    <w:abstractNumId w:val="14"/>
  </w:num>
  <w:num w:numId="11">
    <w:abstractNumId w:val="25"/>
  </w:num>
  <w:num w:numId="12">
    <w:abstractNumId w:val="15"/>
  </w:num>
  <w:num w:numId="13">
    <w:abstractNumId w:val="11"/>
  </w:num>
  <w:num w:numId="14">
    <w:abstractNumId w:val="16"/>
  </w:num>
  <w:num w:numId="15">
    <w:abstractNumId w:val="7"/>
  </w:num>
  <w:num w:numId="16">
    <w:abstractNumId w:val="5"/>
  </w:num>
  <w:num w:numId="17">
    <w:abstractNumId w:val="0"/>
  </w:num>
  <w:num w:numId="18">
    <w:abstractNumId w:val="9"/>
  </w:num>
  <w:num w:numId="19">
    <w:abstractNumId w:val="10"/>
  </w:num>
  <w:num w:numId="20">
    <w:abstractNumId w:val="3"/>
  </w:num>
  <w:num w:numId="21">
    <w:abstractNumId w:val="20"/>
  </w:num>
  <w:num w:numId="22">
    <w:abstractNumId w:val="13"/>
  </w:num>
  <w:num w:numId="23">
    <w:abstractNumId w:val="6"/>
  </w:num>
  <w:num w:numId="24">
    <w:abstractNumId w:val="4"/>
  </w:num>
  <w:num w:numId="25">
    <w:abstractNumId w:val="23"/>
  </w:num>
  <w:num w:numId="26">
    <w:abstractNumId w:val="26"/>
  </w:num>
  <w:num w:numId="27">
    <w:abstractNumId w:val="28"/>
  </w:num>
  <w:num w:numId="28">
    <w:abstractNumId w:val="29"/>
  </w:num>
  <w:num w:numId="29">
    <w:abstractNumId w:val="18"/>
  </w:num>
  <w:num w:numId="30">
    <w:abstractNumId w:val="12"/>
  </w:num>
  <w:num w:numId="31">
    <w:abstractNumId w:val="21"/>
  </w:num>
  <w:num w:numId="32">
    <w:abstractNumId w:val="33"/>
  </w:num>
  <w:num w:numId="33">
    <w:abstractNumId w:val="32"/>
  </w:num>
  <w:num w:numId="34">
    <w:abstractNumId w:val="31"/>
  </w:num>
  <w:num w:numId="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A"/>
    <w:rsid w:val="00007BDF"/>
    <w:rsid w:val="00027CCC"/>
    <w:rsid w:val="00050FE5"/>
    <w:rsid w:val="000565D6"/>
    <w:rsid w:val="00067E1A"/>
    <w:rsid w:val="00091FAB"/>
    <w:rsid w:val="000A0B62"/>
    <w:rsid w:val="000B70FD"/>
    <w:rsid w:val="000C42DA"/>
    <w:rsid w:val="000C4E4F"/>
    <w:rsid w:val="000D6E0C"/>
    <w:rsid w:val="000E3973"/>
    <w:rsid w:val="000F74E3"/>
    <w:rsid w:val="00104057"/>
    <w:rsid w:val="00136D80"/>
    <w:rsid w:val="0013752A"/>
    <w:rsid w:val="00145149"/>
    <w:rsid w:val="00160432"/>
    <w:rsid w:val="00180919"/>
    <w:rsid w:val="00181B05"/>
    <w:rsid w:val="00190578"/>
    <w:rsid w:val="001C6D83"/>
    <w:rsid w:val="001C770A"/>
    <w:rsid w:val="001E4ED8"/>
    <w:rsid w:val="00200C44"/>
    <w:rsid w:val="00220ACC"/>
    <w:rsid w:val="002334BB"/>
    <w:rsid w:val="00236300"/>
    <w:rsid w:val="002376AA"/>
    <w:rsid w:val="0023782B"/>
    <w:rsid w:val="00265947"/>
    <w:rsid w:val="0028621F"/>
    <w:rsid w:val="002B295E"/>
    <w:rsid w:val="002B531D"/>
    <w:rsid w:val="002B744C"/>
    <w:rsid w:val="002C6849"/>
    <w:rsid w:val="0030545D"/>
    <w:rsid w:val="0032455C"/>
    <w:rsid w:val="00327C71"/>
    <w:rsid w:val="003419E4"/>
    <w:rsid w:val="003535A3"/>
    <w:rsid w:val="00361B4A"/>
    <w:rsid w:val="003817B4"/>
    <w:rsid w:val="003856B5"/>
    <w:rsid w:val="003911CF"/>
    <w:rsid w:val="003B5E73"/>
    <w:rsid w:val="003B6363"/>
    <w:rsid w:val="003D6591"/>
    <w:rsid w:val="003F5877"/>
    <w:rsid w:val="003F5D2C"/>
    <w:rsid w:val="003F7B12"/>
    <w:rsid w:val="004067E6"/>
    <w:rsid w:val="00410BE0"/>
    <w:rsid w:val="00411858"/>
    <w:rsid w:val="00440FB1"/>
    <w:rsid w:val="004441F6"/>
    <w:rsid w:val="004C4A5B"/>
    <w:rsid w:val="004C5FE8"/>
    <w:rsid w:val="004E4489"/>
    <w:rsid w:val="0055266D"/>
    <w:rsid w:val="00554169"/>
    <w:rsid w:val="00554774"/>
    <w:rsid w:val="00571858"/>
    <w:rsid w:val="00573812"/>
    <w:rsid w:val="00575463"/>
    <w:rsid w:val="00584ACF"/>
    <w:rsid w:val="005A643A"/>
    <w:rsid w:val="005A6C72"/>
    <w:rsid w:val="005A72EF"/>
    <w:rsid w:val="005E4384"/>
    <w:rsid w:val="005E540F"/>
    <w:rsid w:val="005E7BC9"/>
    <w:rsid w:val="00605446"/>
    <w:rsid w:val="00612364"/>
    <w:rsid w:val="0064539A"/>
    <w:rsid w:val="00660EBD"/>
    <w:rsid w:val="00662BF3"/>
    <w:rsid w:val="0066722E"/>
    <w:rsid w:val="00672986"/>
    <w:rsid w:val="006802D0"/>
    <w:rsid w:val="00685B26"/>
    <w:rsid w:val="00691708"/>
    <w:rsid w:val="006A7AC3"/>
    <w:rsid w:val="006C2FAC"/>
    <w:rsid w:val="006D28ED"/>
    <w:rsid w:val="007103E7"/>
    <w:rsid w:val="0071440F"/>
    <w:rsid w:val="00733632"/>
    <w:rsid w:val="007410D7"/>
    <w:rsid w:val="00744DAA"/>
    <w:rsid w:val="007648A1"/>
    <w:rsid w:val="007937B5"/>
    <w:rsid w:val="007D10C8"/>
    <w:rsid w:val="007D1B24"/>
    <w:rsid w:val="007D39C4"/>
    <w:rsid w:val="007D7F9C"/>
    <w:rsid w:val="008300D1"/>
    <w:rsid w:val="00843376"/>
    <w:rsid w:val="00866CD2"/>
    <w:rsid w:val="00881006"/>
    <w:rsid w:val="008A7A30"/>
    <w:rsid w:val="008B6255"/>
    <w:rsid w:val="008E58C9"/>
    <w:rsid w:val="009015A4"/>
    <w:rsid w:val="00901A80"/>
    <w:rsid w:val="00902059"/>
    <w:rsid w:val="00905918"/>
    <w:rsid w:val="00923287"/>
    <w:rsid w:val="009322E1"/>
    <w:rsid w:val="00937023"/>
    <w:rsid w:val="00946616"/>
    <w:rsid w:val="00951F90"/>
    <w:rsid w:val="009659BB"/>
    <w:rsid w:val="009767B7"/>
    <w:rsid w:val="0098427B"/>
    <w:rsid w:val="00994A6E"/>
    <w:rsid w:val="00995D13"/>
    <w:rsid w:val="009A076C"/>
    <w:rsid w:val="009A206D"/>
    <w:rsid w:val="009A3068"/>
    <w:rsid w:val="009A7D24"/>
    <w:rsid w:val="009B014B"/>
    <w:rsid w:val="009B63CC"/>
    <w:rsid w:val="00A0631D"/>
    <w:rsid w:val="00A14A5A"/>
    <w:rsid w:val="00A31665"/>
    <w:rsid w:val="00A347EF"/>
    <w:rsid w:val="00A439ED"/>
    <w:rsid w:val="00A43F72"/>
    <w:rsid w:val="00A50DFA"/>
    <w:rsid w:val="00A54C68"/>
    <w:rsid w:val="00A56C12"/>
    <w:rsid w:val="00A77FC8"/>
    <w:rsid w:val="00A921C8"/>
    <w:rsid w:val="00AD60E1"/>
    <w:rsid w:val="00AE1F20"/>
    <w:rsid w:val="00AE5EC9"/>
    <w:rsid w:val="00B07CD4"/>
    <w:rsid w:val="00B12FE7"/>
    <w:rsid w:val="00B226CE"/>
    <w:rsid w:val="00B30ECE"/>
    <w:rsid w:val="00B356D3"/>
    <w:rsid w:val="00B41FC5"/>
    <w:rsid w:val="00B44196"/>
    <w:rsid w:val="00B50026"/>
    <w:rsid w:val="00B535FE"/>
    <w:rsid w:val="00B777A1"/>
    <w:rsid w:val="00B85FCE"/>
    <w:rsid w:val="00B907FB"/>
    <w:rsid w:val="00B9172C"/>
    <w:rsid w:val="00B9218B"/>
    <w:rsid w:val="00BA1508"/>
    <w:rsid w:val="00BD2DEC"/>
    <w:rsid w:val="00BD7191"/>
    <w:rsid w:val="00BE4DF9"/>
    <w:rsid w:val="00C22C0B"/>
    <w:rsid w:val="00C313EB"/>
    <w:rsid w:val="00C405DD"/>
    <w:rsid w:val="00C42AFE"/>
    <w:rsid w:val="00C539F1"/>
    <w:rsid w:val="00C5654C"/>
    <w:rsid w:val="00C73580"/>
    <w:rsid w:val="00CA51DF"/>
    <w:rsid w:val="00CB0E82"/>
    <w:rsid w:val="00CC2E74"/>
    <w:rsid w:val="00CD607C"/>
    <w:rsid w:val="00D05207"/>
    <w:rsid w:val="00D23EBC"/>
    <w:rsid w:val="00D241D5"/>
    <w:rsid w:val="00D25F04"/>
    <w:rsid w:val="00D46038"/>
    <w:rsid w:val="00D631C4"/>
    <w:rsid w:val="00D83916"/>
    <w:rsid w:val="00D90A3F"/>
    <w:rsid w:val="00DA2E37"/>
    <w:rsid w:val="00DC1B7B"/>
    <w:rsid w:val="00DD4931"/>
    <w:rsid w:val="00DE111D"/>
    <w:rsid w:val="00E01822"/>
    <w:rsid w:val="00E27630"/>
    <w:rsid w:val="00E3523A"/>
    <w:rsid w:val="00E41321"/>
    <w:rsid w:val="00E55777"/>
    <w:rsid w:val="00E61488"/>
    <w:rsid w:val="00E84B09"/>
    <w:rsid w:val="00E93133"/>
    <w:rsid w:val="00E96055"/>
    <w:rsid w:val="00EA4289"/>
    <w:rsid w:val="00EB03AB"/>
    <w:rsid w:val="00EB3F7B"/>
    <w:rsid w:val="00EF4627"/>
    <w:rsid w:val="00F0406C"/>
    <w:rsid w:val="00F2343A"/>
    <w:rsid w:val="00F359B6"/>
    <w:rsid w:val="00F500E5"/>
    <w:rsid w:val="00F50CDE"/>
    <w:rsid w:val="00F51187"/>
    <w:rsid w:val="00F52CB1"/>
    <w:rsid w:val="00F54886"/>
    <w:rsid w:val="00F649BA"/>
    <w:rsid w:val="00F92401"/>
    <w:rsid w:val="00FA4EC7"/>
    <w:rsid w:val="00FB167E"/>
    <w:rsid w:val="00FD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D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50DFA"/>
    <w:rPr>
      <w:rFonts w:ascii="宋体" w:hAnsi="Courier New"/>
      <w:szCs w:val="20"/>
    </w:rPr>
  </w:style>
  <w:style w:type="character" w:customStyle="1" w:styleId="Char">
    <w:name w:val="纯文本 Char"/>
    <w:basedOn w:val="a0"/>
    <w:link w:val="a3"/>
    <w:rsid w:val="00A50DFA"/>
    <w:rPr>
      <w:rFonts w:ascii="宋体" w:eastAsia="宋体" w:hAnsi="Courier New" w:cs="Times New Roman"/>
      <w:szCs w:val="20"/>
    </w:rPr>
  </w:style>
  <w:style w:type="paragraph" w:styleId="a4">
    <w:name w:val="Normal (Web)"/>
    <w:basedOn w:val="a"/>
    <w:rsid w:val="0066722E"/>
    <w:pPr>
      <w:widowControl/>
      <w:spacing w:before="100" w:beforeAutospacing="1" w:after="100" w:afterAutospacing="1"/>
      <w:jc w:val="left"/>
    </w:pPr>
    <w:rPr>
      <w:rFonts w:ascii="宋体" w:hAnsi="宋体"/>
      <w:kern w:val="0"/>
      <w:sz w:val="24"/>
    </w:rPr>
  </w:style>
  <w:style w:type="paragraph" w:styleId="a5">
    <w:name w:val="List Paragraph"/>
    <w:basedOn w:val="a"/>
    <w:uiPriority w:val="34"/>
    <w:qFormat/>
    <w:rsid w:val="0066722E"/>
    <w:pPr>
      <w:ind w:firstLineChars="200" w:firstLine="420"/>
    </w:pPr>
  </w:style>
  <w:style w:type="numbering" w:customStyle="1" w:styleId="1">
    <w:name w:val="无列表1"/>
    <w:next w:val="a2"/>
    <w:semiHidden/>
    <w:rsid w:val="006C2FAC"/>
  </w:style>
  <w:style w:type="paragraph" w:styleId="a6">
    <w:name w:val="footer"/>
    <w:basedOn w:val="a"/>
    <w:link w:val="Char0"/>
    <w:rsid w:val="006C2FAC"/>
    <w:pPr>
      <w:tabs>
        <w:tab w:val="center" w:pos="4153"/>
        <w:tab w:val="right" w:pos="8306"/>
      </w:tabs>
      <w:snapToGrid w:val="0"/>
      <w:jc w:val="left"/>
    </w:pPr>
    <w:rPr>
      <w:sz w:val="18"/>
      <w:szCs w:val="18"/>
    </w:rPr>
  </w:style>
  <w:style w:type="character" w:customStyle="1" w:styleId="Char0">
    <w:name w:val="页脚 Char"/>
    <w:basedOn w:val="a0"/>
    <w:link w:val="a6"/>
    <w:rsid w:val="006C2FAC"/>
    <w:rPr>
      <w:rFonts w:ascii="Times New Roman" w:eastAsia="宋体" w:hAnsi="Times New Roman" w:cs="Times New Roman"/>
      <w:sz w:val="18"/>
      <w:szCs w:val="18"/>
    </w:rPr>
  </w:style>
  <w:style w:type="table" w:styleId="10">
    <w:name w:val="Table Simple 1"/>
    <w:basedOn w:val="a1"/>
    <w:rsid w:val="006C2FAC"/>
    <w:pPr>
      <w:widowControl w:val="0"/>
      <w:jc w:val="both"/>
    </w:pPr>
    <w:rPr>
      <w:rFonts w:ascii="Times New Roman" w:eastAsia="楷体_GB2312" w:hAnsi="Times New Roman" w:cs="Times New Roman"/>
      <w:color w:val="FF0000"/>
      <w:kern w:val="0"/>
      <w:szCs w:val="21"/>
    </w:rPr>
    <w:tblPr>
      <w:tblInd w:w="0" w:type="dxa"/>
      <w:tblBorders>
        <w:top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7">
    <w:name w:val="header"/>
    <w:basedOn w:val="a"/>
    <w:link w:val="Char1"/>
    <w:rsid w:val="006C2F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6C2FAC"/>
    <w:rPr>
      <w:rFonts w:ascii="Times New Roman" w:eastAsia="宋体" w:hAnsi="Times New Roman" w:cs="Times New Roman"/>
      <w:sz w:val="18"/>
      <w:szCs w:val="18"/>
    </w:rPr>
  </w:style>
  <w:style w:type="paragraph" w:styleId="a8">
    <w:name w:val="Balloon Text"/>
    <w:basedOn w:val="a"/>
    <w:link w:val="Char2"/>
    <w:uiPriority w:val="99"/>
    <w:semiHidden/>
    <w:unhideWhenUsed/>
    <w:rsid w:val="00605446"/>
    <w:rPr>
      <w:sz w:val="18"/>
      <w:szCs w:val="18"/>
    </w:rPr>
  </w:style>
  <w:style w:type="character" w:customStyle="1" w:styleId="Char2">
    <w:name w:val="批注框文本 Char"/>
    <w:basedOn w:val="a0"/>
    <w:link w:val="a8"/>
    <w:uiPriority w:val="99"/>
    <w:semiHidden/>
    <w:rsid w:val="00605446"/>
    <w:rPr>
      <w:rFonts w:ascii="Times New Roman" w:eastAsia="宋体" w:hAnsi="Times New Roman" w:cs="Times New Roman"/>
      <w:sz w:val="18"/>
      <w:szCs w:val="18"/>
    </w:rPr>
  </w:style>
  <w:style w:type="paragraph" w:styleId="a9">
    <w:name w:val="Revision"/>
    <w:hidden/>
    <w:uiPriority w:val="99"/>
    <w:semiHidden/>
    <w:rsid w:val="00181B0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D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50DFA"/>
    <w:rPr>
      <w:rFonts w:ascii="宋体" w:hAnsi="Courier New"/>
      <w:szCs w:val="20"/>
    </w:rPr>
  </w:style>
  <w:style w:type="character" w:customStyle="1" w:styleId="Char">
    <w:name w:val="纯文本 Char"/>
    <w:basedOn w:val="a0"/>
    <w:link w:val="a3"/>
    <w:rsid w:val="00A50DFA"/>
    <w:rPr>
      <w:rFonts w:ascii="宋体" w:eastAsia="宋体" w:hAnsi="Courier New" w:cs="Times New Roman"/>
      <w:szCs w:val="20"/>
    </w:rPr>
  </w:style>
  <w:style w:type="paragraph" w:styleId="a4">
    <w:name w:val="Normal (Web)"/>
    <w:basedOn w:val="a"/>
    <w:rsid w:val="0066722E"/>
    <w:pPr>
      <w:widowControl/>
      <w:spacing w:before="100" w:beforeAutospacing="1" w:after="100" w:afterAutospacing="1"/>
      <w:jc w:val="left"/>
    </w:pPr>
    <w:rPr>
      <w:rFonts w:ascii="宋体" w:hAnsi="宋体"/>
      <w:kern w:val="0"/>
      <w:sz w:val="24"/>
    </w:rPr>
  </w:style>
  <w:style w:type="paragraph" w:styleId="a5">
    <w:name w:val="List Paragraph"/>
    <w:basedOn w:val="a"/>
    <w:uiPriority w:val="34"/>
    <w:qFormat/>
    <w:rsid w:val="0066722E"/>
    <w:pPr>
      <w:ind w:firstLineChars="200" w:firstLine="420"/>
    </w:pPr>
  </w:style>
  <w:style w:type="numbering" w:customStyle="1" w:styleId="1">
    <w:name w:val="无列表1"/>
    <w:next w:val="a2"/>
    <w:semiHidden/>
    <w:rsid w:val="006C2FAC"/>
  </w:style>
  <w:style w:type="paragraph" w:styleId="a6">
    <w:name w:val="footer"/>
    <w:basedOn w:val="a"/>
    <w:link w:val="Char0"/>
    <w:rsid w:val="006C2FAC"/>
    <w:pPr>
      <w:tabs>
        <w:tab w:val="center" w:pos="4153"/>
        <w:tab w:val="right" w:pos="8306"/>
      </w:tabs>
      <w:snapToGrid w:val="0"/>
      <w:jc w:val="left"/>
    </w:pPr>
    <w:rPr>
      <w:sz w:val="18"/>
      <w:szCs w:val="18"/>
    </w:rPr>
  </w:style>
  <w:style w:type="character" w:customStyle="1" w:styleId="Char0">
    <w:name w:val="页脚 Char"/>
    <w:basedOn w:val="a0"/>
    <w:link w:val="a6"/>
    <w:rsid w:val="006C2FAC"/>
    <w:rPr>
      <w:rFonts w:ascii="Times New Roman" w:eastAsia="宋体" w:hAnsi="Times New Roman" w:cs="Times New Roman"/>
      <w:sz w:val="18"/>
      <w:szCs w:val="18"/>
    </w:rPr>
  </w:style>
  <w:style w:type="table" w:styleId="10">
    <w:name w:val="Table Simple 1"/>
    <w:basedOn w:val="a1"/>
    <w:rsid w:val="006C2FAC"/>
    <w:pPr>
      <w:widowControl w:val="0"/>
      <w:jc w:val="both"/>
    </w:pPr>
    <w:rPr>
      <w:rFonts w:ascii="Times New Roman" w:eastAsia="楷体_GB2312" w:hAnsi="Times New Roman" w:cs="Times New Roman"/>
      <w:color w:val="FF0000"/>
      <w:kern w:val="0"/>
      <w:szCs w:val="21"/>
    </w:rPr>
    <w:tblPr>
      <w:tblInd w:w="0" w:type="dxa"/>
      <w:tblBorders>
        <w:top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7">
    <w:name w:val="header"/>
    <w:basedOn w:val="a"/>
    <w:link w:val="Char1"/>
    <w:rsid w:val="006C2F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6C2FAC"/>
    <w:rPr>
      <w:rFonts w:ascii="Times New Roman" w:eastAsia="宋体" w:hAnsi="Times New Roman" w:cs="Times New Roman"/>
      <w:sz w:val="18"/>
      <w:szCs w:val="18"/>
    </w:rPr>
  </w:style>
  <w:style w:type="paragraph" w:styleId="a8">
    <w:name w:val="Balloon Text"/>
    <w:basedOn w:val="a"/>
    <w:link w:val="Char2"/>
    <w:uiPriority w:val="99"/>
    <w:semiHidden/>
    <w:unhideWhenUsed/>
    <w:rsid w:val="00605446"/>
    <w:rPr>
      <w:sz w:val="18"/>
      <w:szCs w:val="18"/>
    </w:rPr>
  </w:style>
  <w:style w:type="character" w:customStyle="1" w:styleId="Char2">
    <w:name w:val="批注框文本 Char"/>
    <w:basedOn w:val="a0"/>
    <w:link w:val="a8"/>
    <w:uiPriority w:val="99"/>
    <w:semiHidden/>
    <w:rsid w:val="00605446"/>
    <w:rPr>
      <w:rFonts w:ascii="Times New Roman" w:eastAsia="宋体" w:hAnsi="Times New Roman" w:cs="Times New Roman"/>
      <w:sz w:val="18"/>
      <w:szCs w:val="18"/>
    </w:rPr>
  </w:style>
  <w:style w:type="paragraph" w:styleId="a9">
    <w:name w:val="Revision"/>
    <w:hidden/>
    <w:uiPriority w:val="99"/>
    <w:semiHidden/>
    <w:rsid w:val="00181B0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10.41.4.20/course/26/kc/7/7_4/7_4.htm" TargetMode="External"/><Relationship Id="rId5" Type="http://schemas.openxmlformats.org/officeDocument/2006/relationships/settings" Target="settings.xml"/><Relationship Id="rId10" Type="http://schemas.openxmlformats.org/officeDocument/2006/relationships/hyperlink" Target="http://210.41.4.20/course/26/kc/6/6_3/6_3.htm" TargetMode="External"/><Relationship Id="rId4" Type="http://schemas.microsoft.com/office/2007/relationships/stylesWithEffects" Target="stylesWithEffects.xml"/><Relationship Id="rId9" Type="http://schemas.openxmlformats.org/officeDocument/2006/relationships/hyperlink" Target="http://210.41.4.20/course/26/kc/6/6_2/6_2_1.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C2EB-272E-4BD4-A52E-35F55999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1190</Words>
  <Characters>4882</Characters>
  <Application>Microsoft Office Word</Application>
  <DocSecurity>0</DocSecurity>
  <Lines>697</Lines>
  <Paragraphs>242</Paragraphs>
  <ScaleCrop>false</ScaleCrop>
  <Company>Microsoft</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zhang</cp:lastModifiedBy>
  <cp:revision>26</cp:revision>
  <cp:lastPrinted>2019-07-15T12:18:00Z</cp:lastPrinted>
  <dcterms:created xsi:type="dcterms:W3CDTF">2019-07-14T01:41:00Z</dcterms:created>
  <dcterms:modified xsi:type="dcterms:W3CDTF">2019-07-16T01:20:00Z</dcterms:modified>
</cp:coreProperties>
</file>